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56" w:rsidRPr="003542F2" w:rsidRDefault="007E4856" w:rsidP="001B0535">
      <w:pPr>
        <w:bidi/>
        <w:jc w:val="both"/>
        <w:rPr>
          <w:rFonts w:cs="Arial"/>
          <w:b/>
          <w:bCs/>
          <w:rtl/>
        </w:rPr>
      </w:pPr>
    </w:p>
    <w:p w:rsidR="007E4856" w:rsidRPr="003542F2" w:rsidRDefault="007E4856" w:rsidP="001B0535">
      <w:pPr>
        <w:bidi/>
        <w:jc w:val="center"/>
        <w:rPr>
          <w:rFonts w:cs="Arial"/>
          <w:b/>
          <w:bCs/>
          <w:lang w:val="en-US"/>
        </w:rPr>
      </w:pPr>
      <w:r w:rsidRPr="003542F2">
        <w:rPr>
          <w:rFonts w:cs="Arial"/>
          <w:b/>
          <w:bCs/>
          <w:lang w:val="en-US"/>
        </w:rPr>
        <w:t>Press Release</w:t>
      </w:r>
    </w:p>
    <w:p w:rsidR="007E4856" w:rsidRPr="007E4856" w:rsidRDefault="007E4856" w:rsidP="001B0535">
      <w:pPr>
        <w:bidi/>
        <w:jc w:val="center"/>
        <w:rPr>
          <w:lang w:val="en-US"/>
        </w:rPr>
      </w:pPr>
      <w:r w:rsidRPr="003542F2">
        <w:rPr>
          <w:rFonts w:cs="Arial"/>
          <w:b/>
          <w:bCs/>
          <w:lang w:val="en-US"/>
        </w:rPr>
        <w:t>The Federation of Egyptian Banks</w:t>
      </w:r>
    </w:p>
    <w:p w:rsidR="007E4856" w:rsidRDefault="007E4856" w:rsidP="00B24DDD">
      <w:pPr>
        <w:jc w:val="both"/>
      </w:pPr>
      <w:r>
        <w:t xml:space="preserve">The decision of the </w:t>
      </w:r>
      <w:r w:rsidR="001C306E">
        <w:t>CBE</w:t>
      </w:r>
      <w:r>
        <w:t xml:space="preserve"> is a banking regulative measure</w:t>
      </w:r>
      <w:r w:rsidR="00BF4B20">
        <w:t xml:space="preserve"> that </w:t>
      </w:r>
      <w:proofErr w:type="gramStart"/>
      <w:r w:rsidR="00BF4B20">
        <w:t>was issued</w:t>
      </w:r>
      <w:proofErr w:type="gramEnd"/>
      <w:r w:rsidR="009D7CF3">
        <w:t xml:space="preserve"> in conformity with the latest decrees by the </w:t>
      </w:r>
      <w:r w:rsidR="00B24DDD">
        <w:t>cabinet</w:t>
      </w:r>
      <w:r w:rsidR="009D7CF3">
        <w:t xml:space="preserve"> on </w:t>
      </w:r>
      <w:r w:rsidR="00356EA7">
        <w:t>governing import measures and finalising</w:t>
      </w:r>
      <w:r w:rsidR="009D7CF3">
        <w:t xml:space="preserve"> the ACI system. This is to promote the level of </w:t>
      </w:r>
      <w:r w:rsidR="00356EA7">
        <w:t xml:space="preserve">the goods </w:t>
      </w:r>
      <w:r w:rsidR="009D7CF3">
        <w:t xml:space="preserve">incoming from abroad </w:t>
      </w:r>
      <w:bookmarkStart w:id="0" w:name="_GoBack"/>
      <w:bookmarkEnd w:id="0"/>
      <w:r w:rsidR="009D7CF3">
        <w:t>to protect the health and funds of citizens, govern the foreign trade system</w:t>
      </w:r>
      <w:r w:rsidR="00763F57">
        <w:t>, protect nat</w:t>
      </w:r>
      <w:r w:rsidR="00B24DDD">
        <w:t>ional industry, and preserve</w:t>
      </w:r>
      <w:r w:rsidR="00763F57">
        <w:t xml:space="preserve"> sovereign </w:t>
      </w:r>
      <w:r w:rsidR="00356EA7">
        <w:t xml:space="preserve">state </w:t>
      </w:r>
      <w:r w:rsidR="00763F57">
        <w:t xml:space="preserve">resources. </w:t>
      </w:r>
    </w:p>
    <w:p w:rsidR="00763F57" w:rsidRDefault="00763F57" w:rsidP="00736992">
      <w:pPr>
        <w:jc w:val="both"/>
      </w:pPr>
      <w:r>
        <w:t xml:space="preserve">As of the date of issuance, </w:t>
      </w:r>
      <w:r w:rsidR="001C306E">
        <w:t xml:space="preserve">this decision </w:t>
      </w:r>
      <w:proofErr w:type="gramStart"/>
      <w:r w:rsidR="001C306E">
        <w:t>will be applied</w:t>
      </w:r>
      <w:proofErr w:type="gramEnd"/>
      <w:r w:rsidR="001C306E">
        <w:t xml:space="preserve"> by </w:t>
      </w:r>
      <w:r>
        <w:t xml:space="preserve">banks in accordance with the determiners adopted by the </w:t>
      </w:r>
      <w:r w:rsidR="00356EA7">
        <w:t>CBE o</w:t>
      </w:r>
      <w:r>
        <w:t>n im</w:t>
      </w:r>
      <w:r w:rsidR="00A45B86">
        <w:t>plementing import processe</w:t>
      </w:r>
      <w:r w:rsidR="00810C46">
        <w:t>s and using documentary credits. As for the goods already shipped prior to the issuance of this dec</w:t>
      </w:r>
      <w:r w:rsidR="00356EA7">
        <w:t>ision</w:t>
      </w:r>
      <w:r w:rsidR="00810C46">
        <w:t xml:space="preserve">, it </w:t>
      </w:r>
      <w:proofErr w:type="gramStart"/>
      <w:r w:rsidR="00810C46">
        <w:t>will be allowed</w:t>
      </w:r>
      <w:proofErr w:type="gramEnd"/>
      <w:r w:rsidR="00810C46">
        <w:t xml:space="preserve"> to deal with them through </w:t>
      </w:r>
      <w:r w:rsidR="001C306E">
        <w:t>doc</w:t>
      </w:r>
      <w:r w:rsidR="00356EA7">
        <w:t>uments</w:t>
      </w:r>
      <w:r w:rsidR="00810C46">
        <w:t xml:space="preserve"> of collecti</w:t>
      </w:r>
      <w:r w:rsidR="00736992">
        <w:t>on</w:t>
      </w:r>
      <w:r w:rsidR="00810C46">
        <w:t xml:space="preserve"> upon the request of the client. All branches of foreign companies and the companies affiliate to foreign companies </w:t>
      </w:r>
      <w:proofErr w:type="gramStart"/>
      <w:r w:rsidR="00810C46">
        <w:t>have been excluded</w:t>
      </w:r>
      <w:proofErr w:type="gramEnd"/>
      <w:r w:rsidR="00810C46">
        <w:t xml:space="preserve"> from this decision </w:t>
      </w:r>
      <w:r w:rsidR="00EB145C">
        <w:t xml:space="preserve">within the </w:t>
      </w:r>
      <w:r w:rsidR="00356EA7">
        <w:t>context of import processes from the parent</w:t>
      </w:r>
      <w:r w:rsidR="00EB145C">
        <w:t xml:space="preserve"> company and it groups only. </w:t>
      </w:r>
      <w:r w:rsidR="00810C46">
        <w:t xml:space="preserve">  </w:t>
      </w:r>
    </w:p>
    <w:p w:rsidR="00EB145C" w:rsidRDefault="00EB145C" w:rsidP="001B0535">
      <w:pPr>
        <w:jc w:val="both"/>
      </w:pPr>
      <w:r>
        <w:t xml:space="preserve">The CBE has given directives to all banks on implementing the decision in accordance with the following determiners: </w:t>
      </w:r>
    </w:p>
    <w:p w:rsidR="00EB145C" w:rsidRDefault="00EB145C" w:rsidP="001B0535">
      <w:pPr>
        <w:pStyle w:val="ListParagraph"/>
        <w:numPr>
          <w:ilvl w:val="0"/>
          <w:numId w:val="1"/>
        </w:numPr>
        <w:jc w:val="both"/>
      </w:pPr>
      <w:r>
        <w:t xml:space="preserve">Actual implementation will start as of 22/2/2022 to accommodate all the shipments that have been prepared prior to the issuance of this decision. </w:t>
      </w:r>
    </w:p>
    <w:p w:rsidR="00EB145C" w:rsidRDefault="00EB145C" w:rsidP="001B0535">
      <w:pPr>
        <w:pStyle w:val="ListParagraph"/>
        <w:numPr>
          <w:ilvl w:val="0"/>
          <w:numId w:val="1"/>
        </w:numPr>
        <w:jc w:val="both"/>
      </w:pPr>
      <w:r>
        <w:t>All the shipme</w:t>
      </w:r>
      <w:r w:rsidR="0070509B">
        <w:t>nts coming</w:t>
      </w:r>
      <w:r>
        <w:t xml:space="preserve"> by the DHL and the shipments whose value reach up to USD 5000 or </w:t>
      </w:r>
      <w:r w:rsidR="009E14AD">
        <w:t xml:space="preserve">an </w:t>
      </w:r>
      <w:r>
        <w:t xml:space="preserve">equivalent to such value in other currencies in addition to medications, vaccines, </w:t>
      </w:r>
      <w:r w:rsidR="001C306E">
        <w:t xml:space="preserve">the relevant </w:t>
      </w:r>
      <w:r>
        <w:t xml:space="preserve">chemicals and the following </w:t>
      </w:r>
      <w:r w:rsidR="009E14AD">
        <w:t>good</w:t>
      </w:r>
      <w:r>
        <w:t>s will be excluded from the application of this decision</w:t>
      </w:r>
      <w:r w:rsidR="009E14AD">
        <w:t>. This includes</w:t>
      </w:r>
      <w:r>
        <w:t xml:space="preserve"> (</w:t>
      </w:r>
      <w:r w:rsidR="00FD0D14">
        <w:t>tea, meat, poultry, fish, wheat, oil, dry milk, formula, beans, lentil, butter, and ma</w:t>
      </w:r>
      <w:r w:rsidR="009E14AD">
        <w:t>i</w:t>
      </w:r>
      <w:r w:rsidR="00FD0D14">
        <w:t xml:space="preserve">ze.) </w:t>
      </w:r>
    </w:p>
    <w:p w:rsidR="001B0535" w:rsidRDefault="00FD0D14" w:rsidP="001B0535">
      <w:pPr>
        <w:pStyle w:val="ListParagraph"/>
        <w:numPr>
          <w:ilvl w:val="0"/>
          <w:numId w:val="1"/>
        </w:numPr>
        <w:jc w:val="both"/>
      </w:pPr>
      <w:r>
        <w:t xml:space="preserve">Commissions of documentary credits will be minimised in all banks </w:t>
      </w:r>
      <w:r w:rsidR="00B153F8">
        <w:t xml:space="preserve">to be </w:t>
      </w:r>
      <w:r w:rsidR="0070509B">
        <w:t xml:space="preserve">the same </w:t>
      </w:r>
      <w:r w:rsidR="00B153F8">
        <w:t>as the c</w:t>
      </w:r>
      <w:r w:rsidR="001B0535">
        <w:t>ommissions of doc</w:t>
      </w:r>
      <w:r w:rsidR="00B153F8">
        <w:t>u</w:t>
      </w:r>
      <w:r>
        <w:t xml:space="preserve">ments of collection. </w:t>
      </w:r>
    </w:p>
    <w:p w:rsidR="00B153F8" w:rsidRDefault="00B153F8" w:rsidP="001B0535">
      <w:pPr>
        <w:pStyle w:val="ListParagraph"/>
        <w:numPr>
          <w:ilvl w:val="0"/>
          <w:numId w:val="1"/>
        </w:numPr>
        <w:jc w:val="both"/>
      </w:pPr>
      <w:r>
        <w:t xml:space="preserve">Raising </w:t>
      </w:r>
      <w:r w:rsidR="00274794">
        <w:t xml:space="preserve">the </w:t>
      </w:r>
      <w:r>
        <w:t xml:space="preserve">current credit limits for clients </w:t>
      </w:r>
      <w:r w:rsidR="00274794">
        <w:t xml:space="preserve">and opening new limits for new clients to be </w:t>
      </w:r>
      <w:r>
        <w:t xml:space="preserve">convenient to the volume of import of each client. </w:t>
      </w:r>
    </w:p>
    <w:p w:rsidR="00B153F8" w:rsidRDefault="00B153F8" w:rsidP="001B0535">
      <w:pPr>
        <w:pStyle w:val="ListParagraph"/>
        <w:numPr>
          <w:ilvl w:val="0"/>
          <w:numId w:val="1"/>
        </w:numPr>
        <w:jc w:val="both"/>
      </w:pPr>
      <w:r>
        <w:t>Open</w:t>
      </w:r>
      <w:r w:rsidR="0070509B">
        <w:t>ing</w:t>
      </w:r>
      <w:r>
        <w:t xml:space="preserve"> all the documentary credits requested by all clients as soon as requested.</w:t>
      </w:r>
    </w:p>
    <w:p w:rsidR="00B153F8" w:rsidRDefault="00B153F8" w:rsidP="0070509B">
      <w:pPr>
        <w:pStyle w:val="ListParagraph"/>
        <w:numPr>
          <w:ilvl w:val="0"/>
          <w:numId w:val="1"/>
        </w:numPr>
        <w:jc w:val="both"/>
      </w:pPr>
      <w:r>
        <w:t xml:space="preserve">Banks </w:t>
      </w:r>
      <w:r w:rsidR="0070509B">
        <w:t>will receive the</w:t>
      </w:r>
      <w:r w:rsidR="00274794">
        <w:t xml:space="preserve"> </w:t>
      </w:r>
      <w:r w:rsidR="0070509B">
        <w:t>i</w:t>
      </w:r>
      <w:r w:rsidR="00274794">
        <w:t>nquiries</w:t>
      </w:r>
      <w:r>
        <w:t xml:space="preserve"> and complaints of clients,</w:t>
      </w:r>
      <w:r w:rsidR="001C306E">
        <w:t xml:space="preserve"> reply </w:t>
      </w:r>
      <w:r>
        <w:t>quick</w:t>
      </w:r>
      <w:r w:rsidR="001C306E">
        <w:t>ly,</w:t>
      </w:r>
      <w:r>
        <w:t xml:space="preserve"> and eliminate any impediments. </w:t>
      </w:r>
    </w:p>
    <w:p w:rsidR="001C306E" w:rsidRDefault="001C306E" w:rsidP="001B0535">
      <w:pPr>
        <w:bidi/>
        <w:jc w:val="both"/>
      </w:pPr>
    </w:p>
    <w:p w:rsidR="009E1CE9" w:rsidRDefault="009E1CE9" w:rsidP="001B0535">
      <w:pPr>
        <w:bidi/>
        <w:jc w:val="both"/>
      </w:pPr>
    </w:p>
    <w:sectPr w:rsidR="009E1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93A9B"/>
    <w:multiLevelType w:val="hybridMultilevel"/>
    <w:tmpl w:val="2F5C2150"/>
    <w:lvl w:ilvl="0" w:tplc="D8282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02EC9"/>
    <w:rsid w:val="001B0535"/>
    <w:rsid w:val="001C306E"/>
    <w:rsid w:val="00274794"/>
    <w:rsid w:val="003542F2"/>
    <w:rsid w:val="00356EA7"/>
    <w:rsid w:val="0070509B"/>
    <w:rsid w:val="00736992"/>
    <w:rsid w:val="00763F57"/>
    <w:rsid w:val="007E4856"/>
    <w:rsid w:val="00810C46"/>
    <w:rsid w:val="009D7CF3"/>
    <w:rsid w:val="009E14AD"/>
    <w:rsid w:val="009E1CE9"/>
    <w:rsid w:val="00A02EC9"/>
    <w:rsid w:val="00A45B86"/>
    <w:rsid w:val="00B153F8"/>
    <w:rsid w:val="00B24DDD"/>
    <w:rsid w:val="00BF4B20"/>
    <w:rsid w:val="00EB145C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B855"/>
  <w15:chartTrackingRefBased/>
  <w15:docId w15:val="{DE5B1E0E-2534-4999-8B63-73CCE3B3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HAMMAM Nermeen (EEAS-CAIRO)</dc:creator>
  <cp:keywords/>
  <dc:description/>
  <cp:lastModifiedBy>OSIECKA Agnieszka (EEAS-CAIRO)</cp:lastModifiedBy>
  <cp:revision>6</cp:revision>
  <dcterms:created xsi:type="dcterms:W3CDTF">2022-02-21T16:54:00Z</dcterms:created>
  <dcterms:modified xsi:type="dcterms:W3CDTF">2022-02-22T06:43:00Z</dcterms:modified>
</cp:coreProperties>
</file>