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C5AA" w14:textId="77777777" w:rsidR="002A3E36" w:rsidRPr="002A3E36" w:rsidRDefault="002A3E36" w:rsidP="002A3E3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219"/>
        <w:gridCol w:w="9369"/>
      </w:tblGrid>
      <w:tr w:rsidR="002A3E36" w:rsidRPr="002A3E36" w14:paraId="79677CCD" w14:textId="77777777" w:rsidTr="007B07C8">
        <w:trPr>
          <w:trHeight w:val="851"/>
        </w:trPr>
        <w:tc>
          <w:tcPr>
            <w:tcW w:w="4219" w:type="dxa"/>
          </w:tcPr>
          <w:p w14:paraId="14F8EF04" w14:textId="77777777" w:rsidR="002A3E36" w:rsidRPr="002A3E36" w:rsidRDefault="002A3E36" w:rsidP="002A3E36">
            <w:r w:rsidRPr="002A3E36">
              <w:rPr>
                <w:b/>
                <w:bCs/>
              </w:rPr>
              <w:t xml:space="preserve">SKATINTI MVĮ VYSTYTI DI SPRENDIMUS (Vidurio ir vakarų Lietuvos) Kvietimo laikotarpis </w:t>
            </w:r>
          </w:p>
        </w:tc>
        <w:tc>
          <w:tcPr>
            <w:tcW w:w="9369" w:type="dxa"/>
          </w:tcPr>
          <w:p w14:paraId="2CF62147" w14:textId="77777777" w:rsidR="002A3E36" w:rsidRPr="002A3E36" w:rsidRDefault="002A3E36" w:rsidP="002A3E36">
            <w:r w:rsidRPr="002A3E36">
              <w:rPr>
                <w:b/>
                <w:bCs/>
              </w:rPr>
              <w:t xml:space="preserve">Numatoma II ketvirtį </w:t>
            </w:r>
          </w:p>
        </w:tc>
      </w:tr>
      <w:tr w:rsidR="002A3E36" w:rsidRPr="002A3E36" w14:paraId="182F2685" w14:textId="77777777" w:rsidTr="007B07C8">
        <w:trPr>
          <w:trHeight w:val="682"/>
        </w:trPr>
        <w:tc>
          <w:tcPr>
            <w:tcW w:w="4219" w:type="dxa"/>
          </w:tcPr>
          <w:p w14:paraId="122BC6C7" w14:textId="77777777" w:rsidR="002A3E36" w:rsidRPr="002A3E36" w:rsidRDefault="002A3E36" w:rsidP="002A3E36">
            <w:r w:rsidRPr="002A3E36">
              <w:rPr>
                <w:b/>
                <w:bCs/>
              </w:rPr>
              <w:t xml:space="preserve">Kvietimo tikslas </w:t>
            </w:r>
          </w:p>
        </w:tc>
        <w:tc>
          <w:tcPr>
            <w:tcW w:w="9369" w:type="dxa"/>
          </w:tcPr>
          <w:p w14:paraId="34756EF9" w14:textId="77777777" w:rsidR="002A3E36" w:rsidRPr="002A3E36" w:rsidRDefault="002A3E36" w:rsidP="002A3E36">
            <w:r w:rsidRPr="002A3E36">
              <w:t xml:space="preserve">skatinti Vidurio ir Vakarų Lietuvos regione veikiančių MVĮ investicijas į dirbtinio intelekto sprendimų kūrimą ir diegimą, siekiant didinti įmonių inovatyvumą, konkurencingumą ir skaitmeninę pažangą. </w:t>
            </w:r>
          </w:p>
        </w:tc>
      </w:tr>
      <w:tr w:rsidR="002A3E36" w:rsidRPr="002A3E36" w14:paraId="0027A662" w14:textId="77777777" w:rsidTr="007B07C8">
        <w:trPr>
          <w:trHeight w:val="487"/>
        </w:trPr>
        <w:tc>
          <w:tcPr>
            <w:tcW w:w="4219" w:type="dxa"/>
          </w:tcPr>
          <w:p w14:paraId="63E56A8C" w14:textId="77777777" w:rsidR="002A3E36" w:rsidRPr="002A3E36" w:rsidRDefault="002A3E36" w:rsidP="002A3E36">
            <w:r w:rsidRPr="002A3E36">
              <w:rPr>
                <w:b/>
                <w:bCs/>
              </w:rPr>
              <w:t xml:space="preserve">Galimi pareiškėjai </w:t>
            </w:r>
          </w:p>
        </w:tc>
        <w:tc>
          <w:tcPr>
            <w:tcW w:w="9369" w:type="dxa"/>
          </w:tcPr>
          <w:p w14:paraId="73355978" w14:textId="77777777" w:rsidR="002A3E36" w:rsidRPr="002A3E36" w:rsidRDefault="002A3E36" w:rsidP="002A3E36">
            <w:r w:rsidRPr="002A3E36">
              <w:t xml:space="preserve">labai mažos, mažos arba vidutinės įmonės (MVĮ), registruotos ir veiklą vykdančios Vidurio ar vakarų Lietuvos regione, veikiančios ne trumpiau kaip 2 metus, kurių: </w:t>
            </w:r>
          </w:p>
          <w:p w14:paraId="60B63DEA" w14:textId="77777777" w:rsidR="002A3E36" w:rsidRPr="002A3E36" w:rsidRDefault="002A3E36" w:rsidP="002A3E36">
            <w:r w:rsidRPr="002A3E36">
              <w:t xml:space="preserve">● paskutinių dviejų finansinių metu pardavimo pajamos yra ne mažesnės kaip 145 000 Eur; </w:t>
            </w:r>
          </w:p>
          <w:p w14:paraId="15873C79" w14:textId="7647E31E" w:rsidR="002A3E36" w:rsidRPr="002A3E36" w:rsidRDefault="002A3E36" w:rsidP="002A3E36">
            <w:r w:rsidRPr="002A3E36">
              <w:t xml:space="preserve">● pagrindinė veikla vykdoma informacinių ir ryšių technologijų (toliau – IRT) ir/ arba pramonės srityje. </w:t>
            </w:r>
          </w:p>
        </w:tc>
      </w:tr>
      <w:tr w:rsidR="002A3E36" w:rsidRPr="002A3E36" w14:paraId="7058BB79" w14:textId="77777777" w:rsidTr="007B07C8">
        <w:trPr>
          <w:trHeight w:val="487"/>
        </w:trPr>
        <w:tc>
          <w:tcPr>
            <w:tcW w:w="4219" w:type="dxa"/>
          </w:tcPr>
          <w:p w14:paraId="0C26A877" w14:textId="77777777" w:rsidR="002A3E36" w:rsidRPr="002A3E36" w:rsidRDefault="002A3E36" w:rsidP="002A3E36">
            <w:r w:rsidRPr="002A3E36">
              <w:rPr>
                <w:b/>
                <w:bCs/>
              </w:rPr>
              <w:t xml:space="preserve">Remiama veikla </w:t>
            </w:r>
          </w:p>
        </w:tc>
        <w:tc>
          <w:tcPr>
            <w:tcW w:w="9369" w:type="dxa"/>
          </w:tcPr>
          <w:p w14:paraId="42198CD0" w14:textId="77777777" w:rsidR="002A3E36" w:rsidRPr="002A3E36" w:rsidRDefault="002A3E36" w:rsidP="002A3E36">
            <w:r w:rsidRPr="002A3E36">
              <w:t xml:space="preserve">DI produkto ir/ ar sprendimo kūrimas: </w:t>
            </w:r>
          </w:p>
          <w:p w14:paraId="693BD686" w14:textId="77777777" w:rsidR="002A3E36" w:rsidRPr="002A3E36" w:rsidRDefault="002A3E36" w:rsidP="002A3E36">
            <w:r w:rsidRPr="002A3E36">
              <w:t xml:space="preserve">● Iki minimaliai gyvybingo DI produkto stadijos (TPL 6), turinčios pakankamą funkcijų rinkinį, kad ją galėtų naudoti ankstyvieji klientai, kurie vėliau galėtų duoti atsiliepimų, padėsiančių produkto kūrime. </w:t>
            </w:r>
          </w:p>
          <w:p w14:paraId="566EB669" w14:textId="3EE0E6D1" w:rsidR="002A3E36" w:rsidRPr="002A3E36" w:rsidRDefault="002A3E36" w:rsidP="002A3E36">
            <w:r w:rsidRPr="002A3E36">
              <w:t xml:space="preserve">● Iki produkto tinkamumo rinkai stadijos (TPL 9). </w:t>
            </w:r>
          </w:p>
        </w:tc>
      </w:tr>
      <w:tr w:rsidR="002A3E36" w:rsidRPr="002A3E36" w14:paraId="470EB38A" w14:textId="77777777" w:rsidTr="007B07C8">
        <w:trPr>
          <w:trHeight w:val="139"/>
        </w:trPr>
        <w:tc>
          <w:tcPr>
            <w:tcW w:w="4219" w:type="dxa"/>
          </w:tcPr>
          <w:p w14:paraId="171D0F4A" w14:textId="77777777" w:rsidR="002A3E36" w:rsidRPr="002A3E36" w:rsidRDefault="002A3E36" w:rsidP="002A3E36">
            <w:r w:rsidRPr="002A3E36">
              <w:rPr>
                <w:b/>
                <w:bCs/>
              </w:rPr>
              <w:t xml:space="preserve">Kvietimo dydis </w:t>
            </w:r>
          </w:p>
        </w:tc>
        <w:tc>
          <w:tcPr>
            <w:tcW w:w="9369" w:type="dxa"/>
          </w:tcPr>
          <w:p w14:paraId="50E046F3" w14:textId="77777777" w:rsidR="002A3E36" w:rsidRPr="002A3E36" w:rsidRDefault="002A3E36" w:rsidP="002A3E36">
            <w:r w:rsidRPr="002A3E36">
              <w:t xml:space="preserve">15 000 000 Eur </w:t>
            </w:r>
          </w:p>
        </w:tc>
      </w:tr>
      <w:tr w:rsidR="002A3E36" w:rsidRPr="002A3E36" w14:paraId="211B101D" w14:textId="77777777" w:rsidTr="007B07C8">
        <w:trPr>
          <w:trHeight w:val="252"/>
        </w:trPr>
        <w:tc>
          <w:tcPr>
            <w:tcW w:w="4219" w:type="dxa"/>
          </w:tcPr>
          <w:p w14:paraId="1A0A981E" w14:textId="77777777" w:rsidR="002A3E36" w:rsidRPr="002A3E36" w:rsidRDefault="002A3E36" w:rsidP="002A3E36">
            <w:r w:rsidRPr="002A3E36">
              <w:rPr>
                <w:b/>
                <w:bCs/>
              </w:rPr>
              <w:t xml:space="preserve">Finansavimo dydis </w:t>
            </w:r>
          </w:p>
        </w:tc>
        <w:tc>
          <w:tcPr>
            <w:tcW w:w="9369" w:type="dxa"/>
          </w:tcPr>
          <w:p w14:paraId="2A021A0A" w14:textId="36FBF6AC" w:rsidR="002A3E36" w:rsidRPr="002A3E36" w:rsidRDefault="002A3E36" w:rsidP="002A3E36">
            <w:r w:rsidRPr="002A3E36">
              <w:t>●</w:t>
            </w:r>
            <w:r>
              <w:t xml:space="preserve"> </w:t>
            </w:r>
            <w:r w:rsidRPr="002A3E36">
              <w:t xml:space="preserve">Iki 78 000 Eur. produktą išvystant iki minimaliai gyvybingo DI produkto stadijos (TPL 6); </w:t>
            </w:r>
          </w:p>
          <w:p w14:paraId="7EBFD9FF" w14:textId="5503AF93" w:rsidR="002A3E36" w:rsidRPr="002A3E36" w:rsidRDefault="002A3E36" w:rsidP="002A3E36">
            <w:r w:rsidRPr="002A3E36">
              <w:t xml:space="preserve">● Iki 138 000 Eur. produktą išvystant iki rinkai tinkamo produkto stadijos (TPL 9). </w:t>
            </w:r>
          </w:p>
        </w:tc>
      </w:tr>
      <w:tr w:rsidR="002A3E36" w:rsidRPr="002A3E36" w14:paraId="2F274A5C" w14:textId="77777777" w:rsidTr="007B07C8">
        <w:trPr>
          <w:trHeight w:val="254"/>
        </w:trPr>
        <w:tc>
          <w:tcPr>
            <w:tcW w:w="4219" w:type="dxa"/>
          </w:tcPr>
          <w:p w14:paraId="2645E168" w14:textId="77777777" w:rsidR="002A3E36" w:rsidRPr="002A3E36" w:rsidRDefault="002A3E36" w:rsidP="002A3E36">
            <w:r w:rsidRPr="002A3E36">
              <w:rPr>
                <w:b/>
                <w:bCs/>
              </w:rPr>
              <w:t xml:space="preserve">Finansavimo intensyvumas </w:t>
            </w:r>
          </w:p>
        </w:tc>
        <w:tc>
          <w:tcPr>
            <w:tcW w:w="9369" w:type="dxa"/>
          </w:tcPr>
          <w:p w14:paraId="61E52773" w14:textId="77777777" w:rsidR="002A3E36" w:rsidRPr="002A3E36" w:rsidRDefault="002A3E36" w:rsidP="002A3E36">
            <w:r w:rsidRPr="002A3E36">
              <w:t xml:space="preserve">iki 80 proc. visų tinkamų finansuoti išlaidų; </w:t>
            </w:r>
          </w:p>
        </w:tc>
      </w:tr>
      <w:tr w:rsidR="002A3E36" w:rsidRPr="002A3E36" w14:paraId="238E87A1" w14:textId="77777777" w:rsidTr="007B07C8">
        <w:trPr>
          <w:trHeight w:val="1423"/>
        </w:trPr>
        <w:tc>
          <w:tcPr>
            <w:tcW w:w="4219" w:type="dxa"/>
          </w:tcPr>
          <w:p w14:paraId="115C6E43" w14:textId="77777777" w:rsidR="002A3E36" w:rsidRPr="002A3E36" w:rsidRDefault="002A3E36" w:rsidP="002A3E36">
            <w:r w:rsidRPr="002A3E36">
              <w:rPr>
                <w:b/>
                <w:bCs/>
              </w:rPr>
              <w:t xml:space="preserve">Numatomas kurti DI produktas/ sprendimas turi atitiktį bent vieną iš nurodytų DI sričių </w:t>
            </w:r>
          </w:p>
        </w:tc>
        <w:tc>
          <w:tcPr>
            <w:tcW w:w="9369" w:type="dxa"/>
          </w:tcPr>
          <w:p w14:paraId="4367A90C" w14:textId="77777777" w:rsidR="002A3E36" w:rsidRPr="002A3E36" w:rsidRDefault="002A3E36" w:rsidP="002A3E36">
            <w:r w:rsidRPr="002A3E36">
              <w:t xml:space="preserve">● Mašininis mokymasis (ML): algoritmai analizuoja duomenų modelius iš jutiklių ir įrangos, optimizuodami operacijas, prognozuodami priežiūros poreikius ir gerindami bendrą efektyvumą. </w:t>
            </w:r>
          </w:p>
          <w:p w14:paraId="7ACCFFA8" w14:textId="77777777" w:rsidR="002A3E36" w:rsidRPr="002A3E36" w:rsidRDefault="002A3E36" w:rsidP="002A3E36">
            <w:r w:rsidRPr="002A3E36">
              <w:t xml:space="preserve">● Kompiuterinė rega: technologija naudoja pažangų vaizdų atpažinimą, kad realiu laiku aptiktų defektus ir stebėtų kokybę, užtikrindama aukštus standartus ir mažindama atliekų kiekį. </w:t>
            </w:r>
          </w:p>
          <w:p w14:paraId="2578C91E" w14:textId="77777777" w:rsidR="002A3E36" w:rsidRPr="002A3E36" w:rsidRDefault="002A3E36" w:rsidP="002A3E36">
            <w:r w:rsidRPr="002A3E36">
              <w:lastRenderedPageBreak/>
              <w:t xml:space="preserve">● </w:t>
            </w:r>
            <w:proofErr w:type="spellStart"/>
            <w:r w:rsidRPr="002A3E36">
              <w:t>Robotika</w:t>
            </w:r>
            <w:proofErr w:type="spellEnd"/>
            <w:r w:rsidRPr="002A3E36">
              <w:t xml:space="preserve"> ir automatizavimas: DI valdomi robotai, įskaitant bendradarbiaujančius robotus (</w:t>
            </w:r>
            <w:proofErr w:type="spellStart"/>
            <w:r w:rsidRPr="002A3E36">
              <w:t>kobotus</w:t>
            </w:r>
            <w:proofErr w:type="spellEnd"/>
            <w:r w:rsidRPr="002A3E36">
              <w:t xml:space="preserve">), automatizuoja pasikartojančias užduotis, didindami gamybos greitį ir tikslumą, tuo pačiu leisdami žmonėms susitelkti į sudėtingesnes veiklas. </w:t>
            </w:r>
          </w:p>
          <w:p w14:paraId="25C84BC2" w14:textId="77777777" w:rsidR="002A3E36" w:rsidRPr="002A3E36" w:rsidRDefault="002A3E36" w:rsidP="002A3E36">
            <w:r w:rsidRPr="002A3E36">
              <w:t xml:space="preserve">● Natūralios kalbos apdorojimas (NLP): palengvina sklandų bendravimą tarp žmonių ir mašinų, gerindamas įvairių procesų efektyvumą. </w:t>
            </w:r>
          </w:p>
          <w:p w14:paraId="2C5A6983" w14:textId="7B32E37F" w:rsidR="002A3E36" w:rsidRPr="002A3E36" w:rsidRDefault="002A3E36" w:rsidP="002A3E36">
            <w:r w:rsidRPr="002A3E36">
              <w:t xml:space="preserve">● Skaitmeniniai dvyniai: virtualios fizinės infrastruktūros, sistemų ar procesų kopijos, naudojančios realaus laiko duomenis ir simuliacijas, kad atspindėtų ir modeliuotų savo fizinių atitikmenų elgesį, taip leidžiant taupant resursus optimizuoti savo veiklą virtualioje aplinkoje. </w:t>
            </w:r>
          </w:p>
        </w:tc>
      </w:tr>
      <w:tr w:rsidR="002A3E36" w:rsidRPr="002A3E36" w14:paraId="144A9AA3" w14:textId="77777777" w:rsidTr="007B07C8">
        <w:trPr>
          <w:trHeight w:val="139"/>
        </w:trPr>
        <w:tc>
          <w:tcPr>
            <w:tcW w:w="4219" w:type="dxa"/>
          </w:tcPr>
          <w:p w14:paraId="2DF5F871" w14:textId="77777777" w:rsidR="002A3E36" w:rsidRPr="002A3E36" w:rsidRDefault="002A3E36" w:rsidP="002A3E36">
            <w:r w:rsidRPr="002A3E36">
              <w:rPr>
                <w:b/>
                <w:bCs/>
              </w:rPr>
              <w:lastRenderedPageBreak/>
              <w:t xml:space="preserve">Atrankos būdas </w:t>
            </w:r>
          </w:p>
        </w:tc>
        <w:tc>
          <w:tcPr>
            <w:tcW w:w="9369" w:type="dxa"/>
          </w:tcPr>
          <w:p w14:paraId="5048CF6E" w14:textId="77777777" w:rsidR="002A3E36" w:rsidRPr="002A3E36" w:rsidRDefault="002A3E36" w:rsidP="002A3E36">
            <w:r w:rsidRPr="002A3E36">
              <w:t xml:space="preserve">konkursinis </w:t>
            </w:r>
          </w:p>
        </w:tc>
      </w:tr>
    </w:tbl>
    <w:p w14:paraId="5F166E2F" w14:textId="77777777" w:rsidR="002A3E36" w:rsidRDefault="002A3E36"/>
    <w:p w14:paraId="4E93AA88" w14:textId="77777777" w:rsidR="002A3E36" w:rsidRPr="002A3E36" w:rsidRDefault="002A3E36" w:rsidP="002A3E36"/>
    <w:tbl>
      <w:tblPr>
        <w:tblW w:w="0" w:type="auto"/>
        <w:tblInd w:w="-16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219"/>
        <w:gridCol w:w="9367"/>
      </w:tblGrid>
      <w:tr w:rsidR="002A3E36" w:rsidRPr="002A3E36" w14:paraId="261793B4" w14:textId="77777777" w:rsidTr="007B07C8">
        <w:trPr>
          <w:trHeight w:val="1128"/>
        </w:trPr>
        <w:tc>
          <w:tcPr>
            <w:tcW w:w="4219" w:type="dxa"/>
          </w:tcPr>
          <w:p w14:paraId="1202032B" w14:textId="77777777" w:rsidR="002A3E36" w:rsidRPr="002A3E36" w:rsidRDefault="002A3E36" w:rsidP="002A3E36">
            <w:r w:rsidRPr="002A3E36">
              <w:rPr>
                <w:b/>
                <w:bCs/>
              </w:rPr>
              <w:t xml:space="preserve">INFRASTRUKTŪROS IR KITŲ SĄLYGŲ GERINIMAS SIEKIANT KURTI KONKURENCINGUS IR PAKLAUSIUS KKI PRODUKTUS IR ARBA PASLAUGAS VIDURIO IR VAKARŲ LIETUVOS REGIONAS mažos apimties projektai Kvietimo laikotarpis </w:t>
            </w:r>
          </w:p>
        </w:tc>
        <w:tc>
          <w:tcPr>
            <w:tcW w:w="9367" w:type="dxa"/>
          </w:tcPr>
          <w:p w14:paraId="72404157" w14:textId="77777777" w:rsidR="002A3E36" w:rsidRPr="002A3E36" w:rsidRDefault="002A3E36" w:rsidP="002A3E36">
            <w:r w:rsidRPr="002A3E36">
              <w:rPr>
                <w:b/>
                <w:bCs/>
              </w:rPr>
              <w:t xml:space="preserve">Numatomas II ketvirtis </w:t>
            </w:r>
          </w:p>
        </w:tc>
      </w:tr>
      <w:tr w:rsidR="002A3E36" w:rsidRPr="002A3E36" w14:paraId="768E5216" w14:textId="77777777" w:rsidTr="007B07C8">
        <w:trPr>
          <w:trHeight w:val="250"/>
        </w:trPr>
        <w:tc>
          <w:tcPr>
            <w:tcW w:w="4219" w:type="dxa"/>
          </w:tcPr>
          <w:p w14:paraId="718A25D9" w14:textId="77777777" w:rsidR="002A3E36" w:rsidRPr="002A3E36" w:rsidRDefault="002A3E36" w:rsidP="002A3E36">
            <w:r w:rsidRPr="002A3E36">
              <w:rPr>
                <w:b/>
                <w:bCs/>
              </w:rPr>
              <w:t xml:space="preserve">Kvietimo tikslas </w:t>
            </w:r>
          </w:p>
        </w:tc>
        <w:tc>
          <w:tcPr>
            <w:tcW w:w="9367" w:type="dxa"/>
          </w:tcPr>
          <w:p w14:paraId="5BDADE48" w14:textId="77777777" w:rsidR="002A3E36" w:rsidRPr="002A3E36" w:rsidRDefault="002A3E36" w:rsidP="002A3E36">
            <w:r w:rsidRPr="002A3E36">
              <w:t xml:space="preserve">pagerinti socialinį poveikį visuomenei ir ekonomikai kuriančių kūrybos ir kultūros sektoriuje veikiančių subjektų infrastruktūra ir kitas sąlygos kurti konkurencingus ir paklausius KKI produktus ir/ arba paslaugas. </w:t>
            </w:r>
          </w:p>
        </w:tc>
      </w:tr>
      <w:tr w:rsidR="002A3E36" w:rsidRPr="002A3E36" w14:paraId="7A0C0083" w14:textId="77777777" w:rsidTr="007B07C8">
        <w:trPr>
          <w:trHeight w:val="711"/>
        </w:trPr>
        <w:tc>
          <w:tcPr>
            <w:tcW w:w="4219" w:type="dxa"/>
          </w:tcPr>
          <w:p w14:paraId="4CEFFF57" w14:textId="77777777" w:rsidR="002A3E36" w:rsidRPr="002A3E36" w:rsidRDefault="002A3E36" w:rsidP="002A3E36">
            <w:r w:rsidRPr="002A3E36">
              <w:rPr>
                <w:b/>
                <w:bCs/>
              </w:rPr>
              <w:t xml:space="preserve">Galimi pareiškėjai </w:t>
            </w:r>
          </w:p>
        </w:tc>
        <w:tc>
          <w:tcPr>
            <w:tcW w:w="9367" w:type="dxa"/>
          </w:tcPr>
          <w:p w14:paraId="2E23956E" w14:textId="77777777" w:rsidR="002A3E36" w:rsidRPr="002A3E36" w:rsidRDefault="002A3E36" w:rsidP="002A3E36">
            <w:r w:rsidRPr="002A3E36">
              <w:t xml:space="preserve">KKI sektoriuje veikiantys verslo subjektai (labai mažos, mažos, vidutinės ir didelės įmonės) ar NVO, veiklą vykdantys KKI sektoriuje ne trumpiau kaip vienus metus, kurių pačių pagamintos produkcijos iš KKI veiklos vidutinės mėnesinės pardavimo pajamos per paskutinius finansinius metus iki paraiškos pateikimo arba pajamos per laikotarpį nuo įmonės įregistravimo dienos yra ne mažesnės kaip 2 500 ir ne didesnės kaip 17 000 Eur. per mėnesį.. </w:t>
            </w:r>
          </w:p>
          <w:p w14:paraId="26287B39" w14:textId="77777777" w:rsidR="002A3E36" w:rsidRPr="002A3E36" w:rsidRDefault="002A3E36" w:rsidP="002A3E36">
            <w:r w:rsidRPr="002A3E36">
              <w:lastRenderedPageBreak/>
              <w:t xml:space="preserve">*Pareiškėjo bent vienas darbuotojas iki projekto pateikimo vertinti dienos turi turėti ne mažiau kaip dvejus metus nepertraukiamos patirties vykdyti KKI veiklas. </w:t>
            </w:r>
          </w:p>
        </w:tc>
      </w:tr>
      <w:tr w:rsidR="002A3E36" w:rsidRPr="002A3E36" w14:paraId="0E5B69D6" w14:textId="77777777" w:rsidTr="007B07C8">
        <w:trPr>
          <w:trHeight w:val="403"/>
        </w:trPr>
        <w:tc>
          <w:tcPr>
            <w:tcW w:w="4219" w:type="dxa"/>
          </w:tcPr>
          <w:p w14:paraId="397C9461" w14:textId="77777777" w:rsidR="002A3E36" w:rsidRPr="002A3E36" w:rsidRDefault="002A3E36" w:rsidP="002A3E36">
            <w:r w:rsidRPr="002A3E36">
              <w:rPr>
                <w:b/>
                <w:bCs/>
              </w:rPr>
              <w:lastRenderedPageBreak/>
              <w:t xml:space="preserve">Remiama veikla </w:t>
            </w:r>
          </w:p>
        </w:tc>
        <w:tc>
          <w:tcPr>
            <w:tcW w:w="9367" w:type="dxa"/>
          </w:tcPr>
          <w:p w14:paraId="7B553190" w14:textId="77777777" w:rsidR="002A3E36" w:rsidRPr="002A3E36" w:rsidRDefault="002A3E36" w:rsidP="002A3E36">
            <w:r w:rsidRPr="002A3E36">
              <w:t xml:space="preserve">KKI subjektų infrastruktūros ir kitų sąlygų gerinimas, siekiant kurti konkurencingus ir paklausius KKI produktus ir/ arba paslaugas, socialinio poveikio visuomenei ir ekonomikai. Projekto įgyvendinimo metu dėl pagerintos infrastruktūros ir/arba kitų sąlygų turi būti sukurtas naujas arba patobulintas produktas ir/ arba paslauga. </w:t>
            </w:r>
          </w:p>
        </w:tc>
      </w:tr>
      <w:tr w:rsidR="002A3E36" w:rsidRPr="002A3E36" w14:paraId="5C94DD77" w14:textId="77777777" w:rsidTr="007B07C8">
        <w:trPr>
          <w:trHeight w:val="139"/>
        </w:trPr>
        <w:tc>
          <w:tcPr>
            <w:tcW w:w="4219" w:type="dxa"/>
          </w:tcPr>
          <w:p w14:paraId="63F7E86B" w14:textId="77777777" w:rsidR="002A3E36" w:rsidRPr="002A3E36" w:rsidRDefault="002A3E36" w:rsidP="002A3E36">
            <w:r w:rsidRPr="002A3E36">
              <w:rPr>
                <w:b/>
                <w:bCs/>
              </w:rPr>
              <w:t xml:space="preserve">Kvietimo dydis </w:t>
            </w:r>
          </w:p>
        </w:tc>
        <w:tc>
          <w:tcPr>
            <w:tcW w:w="9367" w:type="dxa"/>
          </w:tcPr>
          <w:p w14:paraId="389C3B1F" w14:textId="77777777" w:rsidR="002A3E36" w:rsidRPr="002A3E36" w:rsidRDefault="002A3E36" w:rsidP="002A3E36">
            <w:r w:rsidRPr="002A3E36">
              <w:t xml:space="preserve">8 930 000 Eur. </w:t>
            </w:r>
          </w:p>
        </w:tc>
      </w:tr>
      <w:tr w:rsidR="002A3E36" w:rsidRPr="002A3E36" w14:paraId="1A5AA519" w14:textId="77777777" w:rsidTr="007B07C8">
        <w:trPr>
          <w:trHeight w:val="139"/>
        </w:trPr>
        <w:tc>
          <w:tcPr>
            <w:tcW w:w="4219" w:type="dxa"/>
          </w:tcPr>
          <w:p w14:paraId="560109D4" w14:textId="77777777" w:rsidR="002A3E36" w:rsidRPr="002A3E36" w:rsidRDefault="002A3E36" w:rsidP="002A3E36">
            <w:r w:rsidRPr="002A3E36">
              <w:rPr>
                <w:b/>
                <w:bCs/>
              </w:rPr>
              <w:t xml:space="preserve">Finansavimo dydis </w:t>
            </w:r>
          </w:p>
        </w:tc>
        <w:tc>
          <w:tcPr>
            <w:tcW w:w="9367" w:type="dxa"/>
          </w:tcPr>
          <w:p w14:paraId="00E2DD91" w14:textId="77777777" w:rsidR="002A3E36" w:rsidRPr="002A3E36" w:rsidRDefault="002A3E36" w:rsidP="002A3E36">
            <w:r w:rsidRPr="002A3E36">
              <w:t xml:space="preserve">Iki 200 000 Eur. </w:t>
            </w:r>
          </w:p>
        </w:tc>
      </w:tr>
      <w:tr w:rsidR="002A3E36" w:rsidRPr="002A3E36" w14:paraId="49A86909" w14:textId="77777777" w:rsidTr="007B07C8">
        <w:trPr>
          <w:trHeight w:val="254"/>
        </w:trPr>
        <w:tc>
          <w:tcPr>
            <w:tcW w:w="4219" w:type="dxa"/>
          </w:tcPr>
          <w:p w14:paraId="227C6403" w14:textId="77777777" w:rsidR="002A3E36" w:rsidRPr="002A3E36" w:rsidRDefault="002A3E36" w:rsidP="002A3E36">
            <w:r w:rsidRPr="002A3E36">
              <w:rPr>
                <w:b/>
                <w:bCs/>
              </w:rPr>
              <w:t xml:space="preserve">Finansavimo intensyvumas </w:t>
            </w:r>
          </w:p>
        </w:tc>
        <w:tc>
          <w:tcPr>
            <w:tcW w:w="9367" w:type="dxa"/>
          </w:tcPr>
          <w:p w14:paraId="691002A4" w14:textId="77777777" w:rsidR="002A3E36" w:rsidRPr="002A3E36" w:rsidRDefault="002A3E36" w:rsidP="002A3E36">
            <w:r w:rsidRPr="002A3E36">
              <w:t xml:space="preserve">● iki 80 % visų tinkamų finansuoti išlaidų (de </w:t>
            </w:r>
            <w:proofErr w:type="spellStart"/>
            <w:r w:rsidRPr="002A3E36">
              <w:t>minimis</w:t>
            </w:r>
            <w:proofErr w:type="spellEnd"/>
            <w:r w:rsidRPr="002A3E36">
              <w:t xml:space="preserve"> pagalba); </w:t>
            </w:r>
          </w:p>
          <w:p w14:paraId="575742BE" w14:textId="4E2F3FE6" w:rsidR="002A3E36" w:rsidRPr="002A3E36" w:rsidRDefault="002A3E36" w:rsidP="002A3E36">
            <w:r w:rsidRPr="002A3E36">
              <w:t xml:space="preserve">● iki 65 % visų tinkamų finansuoti išlaidų (valstybės pagalba). </w:t>
            </w:r>
          </w:p>
        </w:tc>
      </w:tr>
      <w:tr w:rsidR="002A3E36" w:rsidRPr="002A3E36" w14:paraId="1A311BE2" w14:textId="77777777" w:rsidTr="007B07C8">
        <w:trPr>
          <w:trHeight w:val="1073"/>
        </w:trPr>
        <w:tc>
          <w:tcPr>
            <w:tcW w:w="4219" w:type="dxa"/>
          </w:tcPr>
          <w:p w14:paraId="5CD25B54" w14:textId="77777777" w:rsidR="002A3E36" w:rsidRPr="002A3E36" w:rsidRDefault="002A3E36" w:rsidP="002A3E36">
            <w:r w:rsidRPr="002A3E36">
              <w:rPr>
                <w:b/>
                <w:bCs/>
              </w:rPr>
              <w:t xml:space="preserve">Prioritetas teikiamas projektams, kurių metu </w:t>
            </w:r>
          </w:p>
        </w:tc>
        <w:tc>
          <w:tcPr>
            <w:tcW w:w="9367" w:type="dxa"/>
          </w:tcPr>
          <w:p w14:paraId="3F6AF464" w14:textId="77777777" w:rsidR="002A3E36" w:rsidRDefault="002A3E36" w:rsidP="002A3E36">
            <w:r w:rsidRPr="002A3E36">
              <w:t xml:space="preserve">● Vystomos socialinės inovacijos; </w:t>
            </w:r>
          </w:p>
          <w:p w14:paraId="5805AE6C" w14:textId="463020E6" w:rsidR="002A3E36" w:rsidRPr="002A3E36" w:rsidRDefault="002A3E36" w:rsidP="002A3E36">
            <w:r w:rsidRPr="002A3E36">
              <w:rPr>
                <w:i/>
                <w:iCs/>
              </w:rPr>
              <w:t xml:space="preserve">Socialinė inovacija – socialinių inovacijų atvejis, atskleidžiantis naują idėją (produktai, paslaugos ar modeliai), kuria tenkinami įvairaus pobūdžio socialiniai poreikiai, sprendžiamos socialinės, ekonominės ar aplinkosaugos problemos bei daromas socialinis poveikis, registruotas ir paskelbtas Europos socialinių inovacijų kompetencijų centro nacionalinėje socialinių inovacijų vertinimo platformoje; </w:t>
            </w:r>
          </w:p>
          <w:p w14:paraId="6702695C" w14:textId="052E7C32" w:rsidR="002A3E36" w:rsidRPr="002A3E36" w:rsidRDefault="002A3E36" w:rsidP="002A3E36">
            <w:r w:rsidRPr="002A3E36">
              <w:t xml:space="preserve">● Kuriamos lanksčios ir palankios veiklos sąlygos; </w:t>
            </w:r>
          </w:p>
          <w:p w14:paraId="6290EB53" w14:textId="77777777" w:rsidR="002A3E36" w:rsidRPr="002A3E36" w:rsidRDefault="002A3E36" w:rsidP="002A3E36">
            <w:r w:rsidRPr="002A3E36">
              <w:rPr>
                <w:i/>
                <w:iCs/>
              </w:rPr>
              <w:t xml:space="preserve">Priemonės, kuriančios lanksčias ir palankias veiklos sąlygas – ne trumpesnės nei 3 mėn. trukmės arba ilgalaikės (neterminuotos) darbo arba paslaugų teikimo sutartys, kuriomis užtikrinamos lanksčios ir palankios veiklos sąlygos. </w:t>
            </w:r>
          </w:p>
          <w:p w14:paraId="6F11D54F" w14:textId="635F31CD" w:rsidR="002A3E36" w:rsidRPr="002A3E36" w:rsidRDefault="002A3E36" w:rsidP="002A3E36">
            <w:r w:rsidRPr="002A3E36">
              <w:t xml:space="preserve">● Kuriamos KKI srities pasaulio lygio naujovės. </w:t>
            </w:r>
          </w:p>
        </w:tc>
      </w:tr>
      <w:tr w:rsidR="002A3E36" w:rsidRPr="002A3E36" w14:paraId="50FE092B" w14:textId="77777777" w:rsidTr="007B07C8">
        <w:trPr>
          <w:trHeight w:val="139"/>
        </w:trPr>
        <w:tc>
          <w:tcPr>
            <w:tcW w:w="4219" w:type="dxa"/>
          </w:tcPr>
          <w:p w14:paraId="69075B08" w14:textId="77777777" w:rsidR="002A3E36" w:rsidRPr="002A3E36" w:rsidRDefault="002A3E36" w:rsidP="002A3E36">
            <w:r w:rsidRPr="002A3E36">
              <w:rPr>
                <w:b/>
                <w:bCs/>
              </w:rPr>
              <w:t xml:space="preserve">Atrankos būdas </w:t>
            </w:r>
          </w:p>
        </w:tc>
        <w:tc>
          <w:tcPr>
            <w:tcW w:w="9367" w:type="dxa"/>
          </w:tcPr>
          <w:p w14:paraId="5A3C2902" w14:textId="77777777" w:rsidR="002A3E36" w:rsidRPr="002A3E36" w:rsidRDefault="002A3E36" w:rsidP="002A3E36">
            <w:r w:rsidRPr="002A3E36">
              <w:t xml:space="preserve">konkursinis </w:t>
            </w:r>
          </w:p>
        </w:tc>
      </w:tr>
    </w:tbl>
    <w:p w14:paraId="16F43C5A" w14:textId="77777777" w:rsidR="002A3E36" w:rsidRPr="002A3E36" w:rsidRDefault="002A3E36" w:rsidP="002A3E3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219"/>
        <w:gridCol w:w="9367"/>
      </w:tblGrid>
      <w:tr w:rsidR="002A3E36" w:rsidRPr="002A3E36" w14:paraId="190050C0" w14:textId="77777777" w:rsidTr="007B07C8">
        <w:trPr>
          <w:trHeight w:val="139"/>
        </w:trPr>
        <w:tc>
          <w:tcPr>
            <w:tcW w:w="4219" w:type="dxa"/>
          </w:tcPr>
          <w:p w14:paraId="32BBF727" w14:textId="77777777" w:rsidR="002A3E36" w:rsidRPr="002A3E36" w:rsidRDefault="002A3E36" w:rsidP="002A3E36">
            <w:r w:rsidRPr="002A3E36">
              <w:rPr>
                <w:b/>
                <w:bCs/>
              </w:rPr>
              <w:t xml:space="preserve">INFRASTRUKTŪROS IR KITŲ SĄLYGŲ GERINIMAS SIEKIANT KURTI KONKURENCINGUS IR PAKLAUSIUS KKI </w:t>
            </w:r>
            <w:r w:rsidRPr="002A3E36">
              <w:rPr>
                <w:b/>
                <w:bCs/>
              </w:rPr>
              <w:lastRenderedPageBreak/>
              <w:t xml:space="preserve">PRODUKTUS IR ARBA PASLAUGAS SOSTINĖS REGIONAS ir VIDURIO IR VAKARŲ LIETUVOS REGIONAS Kvietimo laikotarpis </w:t>
            </w:r>
          </w:p>
        </w:tc>
        <w:tc>
          <w:tcPr>
            <w:tcW w:w="9367" w:type="dxa"/>
          </w:tcPr>
          <w:p w14:paraId="70055E52" w14:textId="77777777" w:rsidR="002A3E36" w:rsidRPr="002A3E36" w:rsidRDefault="002A3E36" w:rsidP="002A3E36">
            <w:r w:rsidRPr="002A3E36">
              <w:rPr>
                <w:b/>
                <w:bCs/>
              </w:rPr>
              <w:lastRenderedPageBreak/>
              <w:t xml:space="preserve">Numatomas II ketvirtis </w:t>
            </w:r>
          </w:p>
        </w:tc>
      </w:tr>
      <w:tr w:rsidR="002A3E36" w:rsidRPr="002A3E36" w14:paraId="2F1490DF" w14:textId="77777777" w:rsidTr="007B07C8">
        <w:trPr>
          <w:trHeight w:val="1657"/>
        </w:trPr>
        <w:tc>
          <w:tcPr>
            <w:tcW w:w="4219" w:type="dxa"/>
          </w:tcPr>
          <w:p w14:paraId="3C268B06" w14:textId="77777777" w:rsidR="002A3E36" w:rsidRPr="002A3E36" w:rsidRDefault="002A3E36" w:rsidP="002A3E36">
            <w:r w:rsidRPr="002A3E36">
              <w:rPr>
                <w:b/>
                <w:bCs/>
              </w:rPr>
              <w:t xml:space="preserve">Kvietimo tikslas </w:t>
            </w:r>
          </w:p>
        </w:tc>
        <w:tc>
          <w:tcPr>
            <w:tcW w:w="9367" w:type="dxa"/>
          </w:tcPr>
          <w:p w14:paraId="66716C34" w14:textId="77777777" w:rsidR="002A3E36" w:rsidRDefault="002A3E36" w:rsidP="002A3E36">
            <w:r w:rsidRPr="002A3E36">
              <w:t xml:space="preserve">kultūros ir kūrybinių industrijų (KKI) subjekto, kuris veikia: </w:t>
            </w:r>
          </w:p>
          <w:p w14:paraId="5E460ACA" w14:textId="11723BEB" w:rsidR="002A3E36" w:rsidRPr="002A3E36" w:rsidRDefault="002A3E36" w:rsidP="002A3E36">
            <w:r w:rsidRPr="002A3E36">
              <w:t xml:space="preserve">● paveldo ir kultūrinių vietų lankymo organizavimo (muziejų, parodų, bibliotekų, istorinių, archeologinių objektų); amatų (tradiciniai amatai, amatų mugių organizavimas); </w:t>
            </w:r>
          </w:p>
          <w:p w14:paraId="4018BE9A" w14:textId="77777777" w:rsidR="002A3E36" w:rsidRPr="002A3E36" w:rsidRDefault="002A3E36" w:rsidP="002A3E36">
            <w:r w:rsidRPr="002A3E36">
              <w:t xml:space="preserve">● vaizduojamųjų menų (tapyba, skulptūra, fotografija, antikvarai); </w:t>
            </w:r>
          </w:p>
          <w:p w14:paraId="1054DDE9" w14:textId="77777777" w:rsidR="002A3E36" w:rsidRPr="002A3E36" w:rsidRDefault="002A3E36" w:rsidP="002A3E36">
            <w:r w:rsidRPr="002A3E36">
              <w:t xml:space="preserve">● scenos menų (gyva muzika, teatras, šokis, cirkas, festivaliai, šventės, kt.) </w:t>
            </w:r>
          </w:p>
          <w:p w14:paraId="22D1DD75" w14:textId="77777777" w:rsidR="002A3E36" w:rsidRPr="002A3E36" w:rsidRDefault="002A3E36" w:rsidP="002A3E36">
            <w:r w:rsidRPr="002A3E36">
              <w:t xml:space="preserve">● Leidybos (knygos, žurnalai, kiti spaudiniai) </w:t>
            </w:r>
          </w:p>
          <w:p w14:paraId="6829929D" w14:textId="77777777" w:rsidR="002A3E36" w:rsidRPr="002A3E36" w:rsidRDefault="002A3E36" w:rsidP="002A3E36">
            <w:r w:rsidRPr="002A3E36">
              <w:t xml:space="preserve">● audiovizualinės medijos (turinio kūrimas televizijos, kino, radijo, kt. medijoms); </w:t>
            </w:r>
          </w:p>
          <w:p w14:paraId="1DEA8B52" w14:textId="77777777" w:rsidR="002A3E36" w:rsidRPr="002A3E36" w:rsidRDefault="002A3E36" w:rsidP="002A3E36">
            <w:r w:rsidRPr="002A3E36">
              <w:t xml:space="preserve">● Dizaino (pramoninis, interjero, drabužių, grafinis dizainas, </w:t>
            </w:r>
            <w:proofErr w:type="spellStart"/>
            <w:r w:rsidRPr="002A3E36">
              <w:t>kt</w:t>
            </w:r>
            <w:proofErr w:type="spellEnd"/>
            <w:r w:rsidRPr="002A3E36">
              <w:t xml:space="preserve">).; </w:t>
            </w:r>
          </w:p>
          <w:p w14:paraId="49EF8D0C" w14:textId="77777777" w:rsidR="002A3E36" w:rsidRPr="002A3E36" w:rsidRDefault="002A3E36" w:rsidP="002A3E36">
            <w:r w:rsidRPr="002A3E36">
              <w:t>● naujosios medijos (</w:t>
            </w:r>
            <w:proofErr w:type="spellStart"/>
            <w:r w:rsidRPr="002A3E36">
              <w:t>video</w:t>
            </w:r>
            <w:proofErr w:type="spellEnd"/>
            <w:r w:rsidRPr="002A3E36">
              <w:t xml:space="preserve"> žaidimų, virtualios, papildytos realybės ir pan. kūrimas kt.); </w:t>
            </w:r>
          </w:p>
          <w:p w14:paraId="39F3F9C6" w14:textId="2850EBD2" w:rsidR="002A3E36" w:rsidRPr="002A3E36" w:rsidRDefault="002A3E36" w:rsidP="002A3E36">
            <w:r w:rsidRPr="002A3E36">
              <w:t xml:space="preserve">● taikomųjų tarpsektorinių kultūros produktų ir kūrybinių paslaugų srityse: (architektūra, inžinerinis produkto kūrimas - projektavimas, kultūros tyrimai, kultūrinė edukacija, kultūrinio turizmo, ekskursijų organizavimo veiklos, kt.). </w:t>
            </w:r>
          </w:p>
          <w:p w14:paraId="5FC1F659" w14:textId="77777777" w:rsidR="002A3E36" w:rsidRPr="002A3E36" w:rsidRDefault="002A3E36" w:rsidP="002A3E36">
            <w:r w:rsidRPr="002A3E36">
              <w:t xml:space="preserve">skatinti aukštos pridėtinės ir (arba) socialinės vertės KKI produktų ir (arba) paslaugų kūrimą, orientuotą į socialinio verslo, socialinių inovacijų ar paslaugų pažeidžiamoms socialinėms grupėms veiklas, tame tarpe, (bet neapsiribojant) žiedinės ekonomikos ir (arba) skaitmeninės ekonomikos. </w:t>
            </w:r>
          </w:p>
        </w:tc>
      </w:tr>
      <w:tr w:rsidR="002A3E36" w:rsidRPr="002A3E36" w14:paraId="05A5A9C3" w14:textId="77777777" w:rsidTr="007B07C8">
        <w:trPr>
          <w:trHeight w:val="602"/>
        </w:trPr>
        <w:tc>
          <w:tcPr>
            <w:tcW w:w="4219" w:type="dxa"/>
          </w:tcPr>
          <w:p w14:paraId="43067B00" w14:textId="77777777" w:rsidR="002A3E36" w:rsidRPr="002A3E36" w:rsidRDefault="002A3E36" w:rsidP="002A3E36">
            <w:r w:rsidRPr="002A3E36">
              <w:rPr>
                <w:b/>
                <w:bCs/>
              </w:rPr>
              <w:t xml:space="preserve">Galimi pareiškėjai </w:t>
            </w:r>
          </w:p>
        </w:tc>
        <w:tc>
          <w:tcPr>
            <w:tcW w:w="9367" w:type="dxa"/>
          </w:tcPr>
          <w:p w14:paraId="6AA98D7B" w14:textId="77777777" w:rsidR="002A3E36" w:rsidRPr="002A3E36" w:rsidRDefault="002A3E36" w:rsidP="002A3E36">
            <w:r w:rsidRPr="002A3E36">
              <w:t xml:space="preserve">KKI sektoriaus MVĮ ir didelės įmonės; KKI sektoriaus NVO, kurie KKI sektoriuje veikia ne trumpiau kaip dvejus metus, ir kurios pagamintos produkcijos ar suteiktų paslaugų dydis iš KKI veiklos vidutinės metinės pardavimo pajamos per dvejus finansinius metus iki paraiškos pateikimo arba pajamos per laikotarpį nuo įmonės įregistravimo dienos (jeigu MVĮ įregistruota mažiau kaip prieš 2 pastaruosius finansinius metus) yra ne mažesnės kaip 200 000 Eur. Įmonė priskiriama KKI sektoriui, kai ne mažiau nei 50 proc. gaunamų įmonės pagrindinės veiklos vidutinių pajamų per paskutinius dvejus metus gaunama iš KKI veiklos (-ų). </w:t>
            </w:r>
          </w:p>
        </w:tc>
      </w:tr>
      <w:tr w:rsidR="002A3E36" w:rsidRPr="002A3E36" w14:paraId="341FB01B" w14:textId="77777777" w:rsidTr="007B07C8">
        <w:trPr>
          <w:trHeight w:val="139"/>
        </w:trPr>
        <w:tc>
          <w:tcPr>
            <w:tcW w:w="4219" w:type="dxa"/>
          </w:tcPr>
          <w:p w14:paraId="3F6E5DE7" w14:textId="77777777" w:rsidR="002A3E36" w:rsidRPr="002A3E36" w:rsidRDefault="002A3E36" w:rsidP="002A3E36">
            <w:r w:rsidRPr="002A3E36">
              <w:rPr>
                <w:b/>
                <w:bCs/>
              </w:rPr>
              <w:lastRenderedPageBreak/>
              <w:t xml:space="preserve">Galimi partneriai </w:t>
            </w:r>
          </w:p>
        </w:tc>
        <w:tc>
          <w:tcPr>
            <w:tcW w:w="9367" w:type="dxa"/>
          </w:tcPr>
          <w:p w14:paraId="08154C60" w14:textId="77777777" w:rsidR="002A3E36" w:rsidRPr="002A3E36" w:rsidRDefault="002A3E36" w:rsidP="002A3E36">
            <w:r w:rsidRPr="002A3E36">
              <w:t xml:space="preserve">KKI sektoriuje veikiantys verslo subjektai ir NVO </w:t>
            </w:r>
          </w:p>
        </w:tc>
      </w:tr>
      <w:tr w:rsidR="002A3E36" w:rsidRPr="002A3E36" w14:paraId="735EA146" w14:textId="77777777" w:rsidTr="007B07C8">
        <w:trPr>
          <w:trHeight w:val="139"/>
        </w:trPr>
        <w:tc>
          <w:tcPr>
            <w:tcW w:w="4219" w:type="dxa"/>
          </w:tcPr>
          <w:p w14:paraId="3EB3BC3F" w14:textId="77777777" w:rsidR="002A3E36" w:rsidRPr="002A3E36" w:rsidRDefault="002A3E36" w:rsidP="002A3E36">
            <w:r w:rsidRPr="002A3E36">
              <w:rPr>
                <w:b/>
                <w:bCs/>
              </w:rPr>
              <w:t xml:space="preserve">Kvietimo dydis </w:t>
            </w:r>
          </w:p>
        </w:tc>
        <w:tc>
          <w:tcPr>
            <w:tcW w:w="9367" w:type="dxa"/>
          </w:tcPr>
          <w:p w14:paraId="10499ED2" w14:textId="77777777" w:rsidR="002A3E36" w:rsidRPr="002A3E36" w:rsidRDefault="002A3E36" w:rsidP="002A3E36">
            <w:r w:rsidRPr="002A3E36">
              <w:t xml:space="preserve">24 000 000 Eur. </w:t>
            </w:r>
          </w:p>
        </w:tc>
      </w:tr>
      <w:tr w:rsidR="002A3E36" w:rsidRPr="002A3E36" w14:paraId="782AEE45" w14:textId="77777777" w:rsidTr="007B07C8">
        <w:trPr>
          <w:trHeight w:val="139"/>
        </w:trPr>
        <w:tc>
          <w:tcPr>
            <w:tcW w:w="4219" w:type="dxa"/>
          </w:tcPr>
          <w:p w14:paraId="105DE31C" w14:textId="77777777" w:rsidR="002A3E36" w:rsidRPr="002A3E36" w:rsidRDefault="002A3E36" w:rsidP="002A3E36">
            <w:r w:rsidRPr="002A3E36">
              <w:rPr>
                <w:b/>
                <w:bCs/>
              </w:rPr>
              <w:t xml:space="preserve">Finansavimo dydis </w:t>
            </w:r>
          </w:p>
        </w:tc>
        <w:tc>
          <w:tcPr>
            <w:tcW w:w="9367" w:type="dxa"/>
          </w:tcPr>
          <w:p w14:paraId="7CDE5334" w14:textId="77777777" w:rsidR="002A3E36" w:rsidRPr="002A3E36" w:rsidRDefault="002A3E36" w:rsidP="002A3E36">
            <w:r w:rsidRPr="002A3E36">
              <w:t xml:space="preserve">nuo 100 000 Eur. iki 500 000 Eur. </w:t>
            </w:r>
          </w:p>
        </w:tc>
      </w:tr>
      <w:tr w:rsidR="002A3E36" w:rsidRPr="002A3E36" w14:paraId="3DBD9B99" w14:textId="77777777" w:rsidTr="007B07C8">
        <w:trPr>
          <w:trHeight w:val="254"/>
        </w:trPr>
        <w:tc>
          <w:tcPr>
            <w:tcW w:w="4219" w:type="dxa"/>
          </w:tcPr>
          <w:p w14:paraId="2203BAFD" w14:textId="77777777" w:rsidR="002A3E36" w:rsidRPr="002A3E36" w:rsidRDefault="002A3E36" w:rsidP="002A3E36">
            <w:r w:rsidRPr="002A3E36">
              <w:rPr>
                <w:b/>
                <w:bCs/>
              </w:rPr>
              <w:t xml:space="preserve">Finansavimo intensyvumas </w:t>
            </w:r>
          </w:p>
        </w:tc>
        <w:tc>
          <w:tcPr>
            <w:tcW w:w="9367" w:type="dxa"/>
          </w:tcPr>
          <w:p w14:paraId="0429415F" w14:textId="77777777" w:rsidR="002A3E36" w:rsidRPr="002A3E36" w:rsidRDefault="002A3E36" w:rsidP="002A3E36">
            <w:r w:rsidRPr="002A3E36">
              <w:t xml:space="preserve">iki 80% </w:t>
            </w:r>
          </w:p>
        </w:tc>
      </w:tr>
      <w:tr w:rsidR="002A3E36" w:rsidRPr="002A3E36" w14:paraId="34AEBC15" w14:textId="77777777" w:rsidTr="007B07C8">
        <w:trPr>
          <w:trHeight w:val="139"/>
        </w:trPr>
        <w:tc>
          <w:tcPr>
            <w:tcW w:w="4219" w:type="dxa"/>
          </w:tcPr>
          <w:p w14:paraId="2E071E5D" w14:textId="77777777" w:rsidR="002A3E36" w:rsidRPr="002A3E36" w:rsidRDefault="002A3E36" w:rsidP="002A3E36">
            <w:r w:rsidRPr="002A3E36">
              <w:rPr>
                <w:b/>
                <w:bCs/>
              </w:rPr>
              <w:t xml:space="preserve">Atrankos būdas </w:t>
            </w:r>
          </w:p>
        </w:tc>
        <w:tc>
          <w:tcPr>
            <w:tcW w:w="9367" w:type="dxa"/>
          </w:tcPr>
          <w:p w14:paraId="6224B132" w14:textId="77777777" w:rsidR="002A3E36" w:rsidRPr="002A3E36" w:rsidRDefault="002A3E36" w:rsidP="002A3E36">
            <w:r w:rsidRPr="002A3E36">
              <w:t xml:space="preserve">konkursinis </w:t>
            </w:r>
          </w:p>
        </w:tc>
      </w:tr>
    </w:tbl>
    <w:p w14:paraId="603544CB" w14:textId="77777777" w:rsidR="002A3E36" w:rsidRPr="002A3E36" w:rsidRDefault="002A3E36" w:rsidP="002A3E36"/>
    <w:tbl>
      <w:tblPr>
        <w:tblW w:w="0" w:type="auto"/>
        <w:tblInd w:w="-16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219"/>
        <w:gridCol w:w="9367"/>
      </w:tblGrid>
      <w:tr w:rsidR="002A3E36" w:rsidRPr="002A3E36" w14:paraId="2D37E230" w14:textId="77777777" w:rsidTr="007B07C8">
        <w:trPr>
          <w:trHeight w:val="146"/>
        </w:trPr>
        <w:tc>
          <w:tcPr>
            <w:tcW w:w="4219" w:type="dxa"/>
          </w:tcPr>
          <w:p w14:paraId="769D06EB" w14:textId="77777777" w:rsidR="002A3E36" w:rsidRPr="002A3E36" w:rsidRDefault="002A3E36" w:rsidP="002A3E36">
            <w:r w:rsidRPr="002A3E36">
              <w:rPr>
                <w:b/>
                <w:bCs/>
              </w:rPr>
              <w:t xml:space="preserve">PRIVAČIŲ JURIDINIŲ ASMENŲ ENERGIJOS VARTOJIMO EFEKTYVUMO PRIEMONIŲ ĮGYVENDINIMAS Kvietimo laikotarpis </w:t>
            </w:r>
          </w:p>
        </w:tc>
        <w:tc>
          <w:tcPr>
            <w:tcW w:w="9367" w:type="dxa"/>
          </w:tcPr>
          <w:p w14:paraId="011F6A26" w14:textId="77777777" w:rsidR="002A3E36" w:rsidRPr="002A3E36" w:rsidRDefault="002A3E36" w:rsidP="002A3E36">
            <w:r w:rsidRPr="002A3E36">
              <w:rPr>
                <w:b/>
                <w:bCs/>
              </w:rPr>
              <w:t xml:space="preserve">Vyksta iki 2026 m. balandžio 14 d. Arba kol užteks lėšų </w:t>
            </w:r>
          </w:p>
        </w:tc>
      </w:tr>
      <w:tr w:rsidR="002A3E36" w:rsidRPr="002A3E36" w14:paraId="06C0EE68" w14:textId="77777777" w:rsidTr="007B07C8">
        <w:trPr>
          <w:trHeight w:val="359"/>
        </w:trPr>
        <w:tc>
          <w:tcPr>
            <w:tcW w:w="4219" w:type="dxa"/>
          </w:tcPr>
          <w:p w14:paraId="53ED0F9F" w14:textId="77777777" w:rsidR="002A3E36" w:rsidRPr="002A3E36" w:rsidRDefault="002A3E36" w:rsidP="002A3E36">
            <w:r w:rsidRPr="002A3E36">
              <w:rPr>
                <w:b/>
                <w:bCs/>
              </w:rPr>
              <w:t xml:space="preserve">Kvietimo tikslas </w:t>
            </w:r>
          </w:p>
        </w:tc>
        <w:tc>
          <w:tcPr>
            <w:tcW w:w="9367" w:type="dxa"/>
          </w:tcPr>
          <w:p w14:paraId="487D3757" w14:textId="77777777" w:rsidR="002A3E36" w:rsidRPr="002A3E36" w:rsidRDefault="002A3E36" w:rsidP="002A3E36">
            <w:r w:rsidRPr="002A3E36">
              <w:t xml:space="preserve">mažinti išmetamų šiltnamio efektą sukeliančių dujų kiekį (toliau – ŠESD ir įdiegti energijos vartojimo audito ataskaitoje nurodytas priemones, padedančias efektyviau naudoti energiją. Įgyvendinus projektą, minimalūs energijos sutaupymai negali būti mažesni kaip 10 MWh/metus. </w:t>
            </w:r>
          </w:p>
        </w:tc>
      </w:tr>
      <w:tr w:rsidR="002A3E36" w:rsidRPr="002A3E36" w14:paraId="5894E46D" w14:textId="77777777" w:rsidTr="007B07C8">
        <w:trPr>
          <w:trHeight w:val="987"/>
        </w:trPr>
        <w:tc>
          <w:tcPr>
            <w:tcW w:w="4219" w:type="dxa"/>
          </w:tcPr>
          <w:p w14:paraId="3286D18A" w14:textId="77777777" w:rsidR="002A3E36" w:rsidRPr="002A3E36" w:rsidRDefault="002A3E36" w:rsidP="002A3E36">
            <w:r w:rsidRPr="002A3E36">
              <w:rPr>
                <w:b/>
                <w:bCs/>
              </w:rPr>
              <w:t xml:space="preserve">Galimi pareiškėjai </w:t>
            </w:r>
          </w:p>
        </w:tc>
        <w:tc>
          <w:tcPr>
            <w:tcW w:w="9367" w:type="dxa"/>
          </w:tcPr>
          <w:p w14:paraId="79217917" w14:textId="77777777" w:rsidR="002A3E36" w:rsidRPr="002A3E36" w:rsidRDefault="002A3E36" w:rsidP="002A3E36">
            <w:r w:rsidRPr="002A3E36">
              <w:t xml:space="preserve">Lietuvos Respublikos teritorijoje registruoti ir jos teritorijoje veiklą vykdantys juridiniai asmenys, kurie: </w:t>
            </w:r>
          </w:p>
          <w:p w14:paraId="142F5F05" w14:textId="77777777" w:rsidR="002A3E36" w:rsidRPr="002A3E36" w:rsidRDefault="002A3E36" w:rsidP="002A3E36">
            <w:r w:rsidRPr="002A3E36">
              <w:t xml:space="preserve">● yra galutiniai energijos vartotojai, t. y. įsigyja energiją galutiniam suvartojimui; </w:t>
            </w:r>
          </w:p>
          <w:p w14:paraId="785CF970" w14:textId="77777777" w:rsidR="002A3E36" w:rsidRPr="002A3E36" w:rsidRDefault="002A3E36" w:rsidP="002A3E36">
            <w:r w:rsidRPr="002A3E36">
              <w:t xml:space="preserve">● nedalyvaujantys Europos Sąjungos apyvartinių taršos leidimų prekybos sistemoje; </w:t>
            </w:r>
          </w:p>
          <w:p w14:paraId="21DA277D" w14:textId="77777777" w:rsidR="002A3E36" w:rsidRPr="002A3E36" w:rsidRDefault="002A3E36" w:rsidP="002A3E36">
            <w:r w:rsidRPr="002A3E36">
              <w:t xml:space="preserve">● neteikiantys viešųjų interesų atitinkančių paslaugų elektros energetikos sektoriuje ir negaunantys VIAP lengvatos; </w:t>
            </w:r>
          </w:p>
          <w:p w14:paraId="5EBECB94" w14:textId="788A73A3" w:rsidR="002A3E36" w:rsidRPr="002A3E36" w:rsidRDefault="002A3E36" w:rsidP="002A3E36">
            <w:r w:rsidRPr="002A3E36">
              <w:t xml:space="preserve">● kurių pagrindinė veikla nėra priskirta prie šių EVRK klasifikacijų: „Kasyba ir karjerų eksploatavimas“, „Žalios naftos ir gamtinių dujų gavyba“, „Durpių gavyba“, „Naftos ir gamtinių dujų gavybai būdingų paslaugų veikla“, „Kokso ir rafinuotų naftos produktų gamyba“ (kai pajamos iš šios veiklos sudaro ne mažiau kaip 51 proc. visų metinių pajamų). </w:t>
            </w:r>
          </w:p>
        </w:tc>
      </w:tr>
      <w:tr w:rsidR="002A3E36" w:rsidRPr="002A3E36" w14:paraId="62A3E554" w14:textId="77777777" w:rsidTr="007B07C8">
        <w:trPr>
          <w:trHeight w:val="139"/>
        </w:trPr>
        <w:tc>
          <w:tcPr>
            <w:tcW w:w="4219" w:type="dxa"/>
          </w:tcPr>
          <w:p w14:paraId="630C0682" w14:textId="77777777" w:rsidR="002A3E36" w:rsidRPr="002A3E36" w:rsidRDefault="002A3E36" w:rsidP="002A3E36">
            <w:r w:rsidRPr="002A3E36">
              <w:rPr>
                <w:b/>
                <w:bCs/>
              </w:rPr>
              <w:t xml:space="preserve">Kvietimo dydis </w:t>
            </w:r>
          </w:p>
        </w:tc>
        <w:tc>
          <w:tcPr>
            <w:tcW w:w="9367" w:type="dxa"/>
          </w:tcPr>
          <w:p w14:paraId="5F628C0E" w14:textId="77777777" w:rsidR="002A3E36" w:rsidRPr="002A3E36" w:rsidRDefault="002A3E36" w:rsidP="002A3E36">
            <w:r w:rsidRPr="002A3E36">
              <w:t xml:space="preserve">6 630 000 Eur. </w:t>
            </w:r>
          </w:p>
        </w:tc>
      </w:tr>
      <w:tr w:rsidR="002A3E36" w:rsidRPr="002A3E36" w14:paraId="40821ADB" w14:textId="77777777" w:rsidTr="007B07C8">
        <w:trPr>
          <w:trHeight w:val="139"/>
        </w:trPr>
        <w:tc>
          <w:tcPr>
            <w:tcW w:w="4219" w:type="dxa"/>
          </w:tcPr>
          <w:p w14:paraId="44A1A51A" w14:textId="77777777" w:rsidR="002A3E36" w:rsidRPr="002A3E36" w:rsidRDefault="002A3E36" w:rsidP="002A3E36">
            <w:r w:rsidRPr="002A3E36">
              <w:rPr>
                <w:b/>
                <w:bCs/>
              </w:rPr>
              <w:t xml:space="preserve">Finansavimo dydis </w:t>
            </w:r>
          </w:p>
        </w:tc>
        <w:tc>
          <w:tcPr>
            <w:tcW w:w="9367" w:type="dxa"/>
          </w:tcPr>
          <w:p w14:paraId="0847AB45" w14:textId="77777777" w:rsidR="002A3E36" w:rsidRPr="002A3E36" w:rsidRDefault="002A3E36" w:rsidP="002A3E36">
            <w:r w:rsidRPr="002A3E36">
              <w:t xml:space="preserve">Iki 1 500 000 Eur. </w:t>
            </w:r>
          </w:p>
        </w:tc>
      </w:tr>
      <w:tr w:rsidR="002A3E36" w:rsidRPr="002A3E36" w14:paraId="458D4507" w14:textId="77777777" w:rsidTr="007B07C8">
        <w:trPr>
          <w:trHeight w:val="368"/>
        </w:trPr>
        <w:tc>
          <w:tcPr>
            <w:tcW w:w="4219" w:type="dxa"/>
          </w:tcPr>
          <w:p w14:paraId="5A4D2484" w14:textId="77777777" w:rsidR="002A3E36" w:rsidRPr="002A3E36" w:rsidRDefault="002A3E36" w:rsidP="002A3E36">
            <w:r w:rsidRPr="002A3E36">
              <w:rPr>
                <w:b/>
                <w:bCs/>
              </w:rPr>
              <w:lastRenderedPageBreak/>
              <w:t xml:space="preserve">Finansavimo intensyvumas </w:t>
            </w:r>
          </w:p>
        </w:tc>
        <w:tc>
          <w:tcPr>
            <w:tcW w:w="9367" w:type="dxa"/>
          </w:tcPr>
          <w:p w14:paraId="5C7EB770" w14:textId="77777777" w:rsidR="002A3E36" w:rsidRPr="002A3E36" w:rsidRDefault="002A3E36" w:rsidP="002A3E36">
            <w:r w:rsidRPr="002A3E36">
              <w:t xml:space="preserve">neviršija 30 proc. tinkamų finansuoti išlaidų, kai parama teikiama didelėms įmonėms. </w:t>
            </w:r>
          </w:p>
          <w:p w14:paraId="04503B94" w14:textId="77777777" w:rsidR="002A3E36" w:rsidRPr="002A3E36" w:rsidRDefault="002A3E36" w:rsidP="002A3E36">
            <w:r w:rsidRPr="002A3E36">
              <w:t xml:space="preserve">neviršija 40 proc. tinkamų finansuoti išlaidų, kai parama teikiama vidutinėms įmonėms. </w:t>
            </w:r>
          </w:p>
          <w:p w14:paraId="150A41DC" w14:textId="77777777" w:rsidR="002A3E36" w:rsidRPr="002A3E36" w:rsidRDefault="002A3E36" w:rsidP="002A3E36">
            <w:r w:rsidRPr="002A3E36">
              <w:t xml:space="preserve">neviršija 50 proc. tinkamų finansuoti išlaidų, kai parama teikiama mažoms ir labai mažoms įmonėms. </w:t>
            </w:r>
          </w:p>
        </w:tc>
      </w:tr>
      <w:tr w:rsidR="002A3E36" w:rsidRPr="002A3E36" w14:paraId="6647985D" w14:textId="77777777" w:rsidTr="007B07C8">
        <w:trPr>
          <w:trHeight w:val="368"/>
        </w:trPr>
        <w:tc>
          <w:tcPr>
            <w:tcW w:w="4219" w:type="dxa"/>
          </w:tcPr>
          <w:p w14:paraId="579DE88C" w14:textId="77777777" w:rsidR="002A3E36" w:rsidRPr="002A3E36" w:rsidRDefault="002A3E36" w:rsidP="002A3E36">
            <w:r w:rsidRPr="002A3E36">
              <w:rPr>
                <w:b/>
                <w:bCs/>
              </w:rPr>
              <w:t xml:space="preserve">Tinkamos finansuoti išlaidos </w:t>
            </w:r>
          </w:p>
        </w:tc>
        <w:tc>
          <w:tcPr>
            <w:tcW w:w="9367" w:type="dxa"/>
          </w:tcPr>
          <w:p w14:paraId="5FEF15E1" w14:textId="77777777" w:rsidR="002A3E36" w:rsidRPr="002A3E36" w:rsidRDefault="002A3E36" w:rsidP="002A3E36">
            <w:r w:rsidRPr="002A3E36">
              <w:t xml:space="preserve">Nauja, nenaudota ir įdiegta apšvietimo, šildymo sistemos ar technologinių procesų įranga, įgyvendinant energijos vartojimo audito ataskaitoje nurodytas energijos vartojimo efektyvumo didinimo priemones, kurios padeda efektyviau naudoti energiją. </w:t>
            </w:r>
          </w:p>
          <w:p w14:paraId="72273C77" w14:textId="77777777" w:rsidR="002A3E36" w:rsidRPr="002A3E36" w:rsidRDefault="002A3E36" w:rsidP="002A3E36">
            <w:r w:rsidRPr="002A3E36">
              <w:t xml:space="preserve">Papildomos investicinės išlaidos, būtinos siekiant didesnio energijos vartojimo efektyvumo. </w:t>
            </w:r>
          </w:p>
        </w:tc>
      </w:tr>
    </w:tbl>
    <w:p w14:paraId="4E04ABEA" w14:textId="77777777" w:rsidR="002A3E36" w:rsidRDefault="002A3E36"/>
    <w:p w14:paraId="6522DCBC" w14:textId="77777777" w:rsidR="002A3E36" w:rsidRPr="002A3E36" w:rsidRDefault="002A3E36" w:rsidP="002A3E3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077"/>
        <w:gridCol w:w="9511"/>
      </w:tblGrid>
      <w:tr w:rsidR="002A3E36" w:rsidRPr="002A3E36" w14:paraId="0FA64E1D" w14:textId="77777777" w:rsidTr="007B07C8">
        <w:trPr>
          <w:trHeight w:val="156"/>
        </w:trPr>
        <w:tc>
          <w:tcPr>
            <w:tcW w:w="4077" w:type="dxa"/>
          </w:tcPr>
          <w:p w14:paraId="057AFF54" w14:textId="77777777" w:rsidR="002A3E36" w:rsidRPr="002A3E36" w:rsidRDefault="002A3E36" w:rsidP="002A3E36">
            <w:r w:rsidRPr="002A3E36">
              <w:rPr>
                <w:b/>
                <w:bCs/>
              </w:rPr>
              <w:t xml:space="preserve">ALTERNATYVAUS KURO DIEGIMAS PRAMONĖS ĮMONĖSE KAUNO, ŠIAULIŲ IR TELŠIŲ REGIONUOSE Kvietimo laikotarpis </w:t>
            </w:r>
          </w:p>
        </w:tc>
        <w:tc>
          <w:tcPr>
            <w:tcW w:w="9511" w:type="dxa"/>
          </w:tcPr>
          <w:p w14:paraId="5AA1E3A0" w14:textId="77777777" w:rsidR="002A3E36" w:rsidRPr="002A3E36" w:rsidRDefault="002A3E36" w:rsidP="002A3E36">
            <w:r w:rsidRPr="002A3E36">
              <w:rPr>
                <w:b/>
                <w:bCs/>
              </w:rPr>
              <w:t xml:space="preserve">Vyksta iki rugpjūčio 31 d. </w:t>
            </w:r>
          </w:p>
        </w:tc>
      </w:tr>
      <w:tr w:rsidR="002A3E36" w:rsidRPr="002A3E36" w14:paraId="7717D303" w14:textId="77777777" w:rsidTr="007B07C8">
        <w:trPr>
          <w:trHeight w:val="139"/>
        </w:trPr>
        <w:tc>
          <w:tcPr>
            <w:tcW w:w="4077" w:type="dxa"/>
          </w:tcPr>
          <w:p w14:paraId="7A0F71F8" w14:textId="77777777" w:rsidR="002A3E36" w:rsidRPr="002A3E36" w:rsidRDefault="002A3E36" w:rsidP="002A3E36">
            <w:r w:rsidRPr="002A3E36">
              <w:rPr>
                <w:b/>
                <w:bCs/>
              </w:rPr>
              <w:t xml:space="preserve">Kvietimo tikslas </w:t>
            </w:r>
          </w:p>
        </w:tc>
        <w:tc>
          <w:tcPr>
            <w:tcW w:w="9511" w:type="dxa"/>
          </w:tcPr>
          <w:p w14:paraId="3D942337" w14:textId="77777777" w:rsidR="002A3E36" w:rsidRPr="002A3E36" w:rsidRDefault="002A3E36" w:rsidP="002A3E36">
            <w:r w:rsidRPr="002A3E36">
              <w:t xml:space="preserve">skatinti įmones pereiti link neutralios klimatui ekonomikos. </w:t>
            </w:r>
          </w:p>
        </w:tc>
      </w:tr>
      <w:tr w:rsidR="002A3E36" w:rsidRPr="002A3E36" w14:paraId="4B05A0CC" w14:textId="77777777" w:rsidTr="007B07C8">
        <w:trPr>
          <w:trHeight w:val="139"/>
        </w:trPr>
        <w:tc>
          <w:tcPr>
            <w:tcW w:w="4077" w:type="dxa"/>
          </w:tcPr>
          <w:p w14:paraId="680718B7" w14:textId="77777777" w:rsidR="002A3E36" w:rsidRPr="002A3E36" w:rsidRDefault="002A3E36" w:rsidP="002A3E36">
            <w:r w:rsidRPr="002A3E36">
              <w:rPr>
                <w:b/>
                <w:bCs/>
              </w:rPr>
              <w:t xml:space="preserve">Remiama veikla </w:t>
            </w:r>
          </w:p>
        </w:tc>
        <w:tc>
          <w:tcPr>
            <w:tcW w:w="9511" w:type="dxa"/>
          </w:tcPr>
          <w:p w14:paraId="734C23C8" w14:textId="77777777" w:rsidR="002A3E36" w:rsidRPr="002A3E36" w:rsidRDefault="002A3E36" w:rsidP="002A3E36">
            <w:r w:rsidRPr="002A3E36">
              <w:t xml:space="preserve">alternatyvaus kuro diegimas pramonės įmonėse Kauno, Šiaulių ir Telšių regionuose. </w:t>
            </w:r>
          </w:p>
        </w:tc>
      </w:tr>
      <w:tr w:rsidR="002A3E36" w:rsidRPr="002A3E36" w14:paraId="46A365EC" w14:textId="77777777" w:rsidTr="007B07C8">
        <w:trPr>
          <w:trHeight w:val="483"/>
        </w:trPr>
        <w:tc>
          <w:tcPr>
            <w:tcW w:w="4077" w:type="dxa"/>
          </w:tcPr>
          <w:p w14:paraId="31F696BD" w14:textId="77777777" w:rsidR="002A3E36" w:rsidRPr="002A3E36" w:rsidRDefault="002A3E36" w:rsidP="002A3E36">
            <w:r w:rsidRPr="002A3E36">
              <w:rPr>
                <w:b/>
                <w:bCs/>
              </w:rPr>
              <w:t xml:space="preserve">Galimi pareiškėjai </w:t>
            </w:r>
          </w:p>
        </w:tc>
        <w:tc>
          <w:tcPr>
            <w:tcW w:w="9511" w:type="dxa"/>
          </w:tcPr>
          <w:p w14:paraId="5C01A853" w14:textId="77777777" w:rsidR="002A3E36" w:rsidRPr="002A3E36" w:rsidRDefault="002A3E36" w:rsidP="002A3E36">
            <w:r w:rsidRPr="002A3E36">
              <w:t xml:space="preserve">ES ATPLS nedalyvaujančios didelės pramonės įmonės veikiančios ne trumpiau kaip trejus metus, kurių vidutinės metinės pajamos iš savo pagamintos produkcijos per pastaruosius dvejus finansinius metus iki projekto įgyvendinimo plano pateikimo yra ne mažesnės negu 300 000 Eur. Būtina turėti energijos vartojimo audito ataskaitoje (parengtoje ne anksčiau kaip prieš 1 m. iki paraiškos pateikimo) </w:t>
            </w:r>
          </w:p>
        </w:tc>
      </w:tr>
      <w:tr w:rsidR="002A3E36" w:rsidRPr="002A3E36" w14:paraId="39119B7F" w14:textId="77777777" w:rsidTr="007B07C8">
        <w:trPr>
          <w:trHeight w:val="139"/>
        </w:trPr>
        <w:tc>
          <w:tcPr>
            <w:tcW w:w="4077" w:type="dxa"/>
          </w:tcPr>
          <w:p w14:paraId="0589EC8C" w14:textId="77777777" w:rsidR="002A3E36" w:rsidRPr="002A3E36" w:rsidRDefault="002A3E36" w:rsidP="002A3E36">
            <w:r w:rsidRPr="002A3E36">
              <w:rPr>
                <w:b/>
                <w:bCs/>
              </w:rPr>
              <w:t xml:space="preserve">Kvietimo dydis </w:t>
            </w:r>
          </w:p>
        </w:tc>
        <w:tc>
          <w:tcPr>
            <w:tcW w:w="9511" w:type="dxa"/>
          </w:tcPr>
          <w:p w14:paraId="17447A39" w14:textId="77777777" w:rsidR="002A3E36" w:rsidRPr="002A3E36" w:rsidRDefault="002A3E36" w:rsidP="002A3E36">
            <w:r w:rsidRPr="002A3E36">
              <w:t xml:space="preserve">10 000 000 Eur. </w:t>
            </w:r>
          </w:p>
        </w:tc>
      </w:tr>
      <w:tr w:rsidR="002A3E36" w:rsidRPr="002A3E36" w14:paraId="28EA1323" w14:textId="77777777" w:rsidTr="007B07C8">
        <w:trPr>
          <w:trHeight w:val="139"/>
        </w:trPr>
        <w:tc>
          <w:tcPr>
            <w:tcW w:w="4077" w:type="dxa"/>
          </w:tcPr>
          <w:p w14:paraId="73873937" w14:textId="77777777" w:rsidR="002A3E36" w:rsidRPr="002A3E36" w:rsidRDefault="002A3E36" w:rsidP="002A3E36">
            <w:r w:rsidRPr="002A3E36">
              <w:rPr>
                <w:b/>
                <w:bCs/>
              </w:rPr>
              <w:t xml:space="preserve">Finansavimo dydis </w:t>
            </w:r>
          </w:p>
        </w:tc>
        <w:tc>
          <w:tcPr>
            <w:tcW w:w="9511" w:type="dxa"/>
          </w:tcPr>
          <w:p w14:paraId="25AAEA45" w14:textId="77777777" w:rsidR="002A3E36" w:rsidRPr="002A3E36" w:rsidRDefault="002A3E36" w:rsidP="002A3E36">
            <w:r w:rsidRPr="002A3E36">
              <w:t xml:space="preserve">Iki 2 000 000 Eur. </w:t>
            </w:r>
          </w:p>
        </w:tc>
      </w:tr>
      <w:tr w:rsidR="002A3E36" w:rsidRPr="002A3E36" w14:paraId="7958A428" w14:textId="77777777" w:rsidTr="007B07C8">
        <w:trPr>
          <w:trHeight w:val="254"/>
        </w:trPr>
        <w:tc>
          <w:tcPr>
            <w:tcW w:w="4077" w:type="dxa"/>
          </w:tcPr>
          <w:p w14:paraId="36ECF6CA" w14:textId="77777777" w:rsidR="002A3E36" w:rsidRPr="002A3E36" w:rsidRDefault="002A3E36" w:rsidP="002A3E36">
            <w:r w:rsidRPr="002A3E36">
              <w:rPr>
                <w:b/>
                <w:bCs/>
              </w:rPr>
              <w:t xml:space="preserve">Finansavimo intensyvumas </w:t>
            </w:r>
          </w:p>
        </w:tc>
        <w:tc>
          <w:tcPr>
            <w:tcW w:w="9511" w:type="dxa"/>
          </w:tcPr>
          <w:p w14:paraId="3BC46B64" w14:textId="77777777" w:rsidR="002A3E36" w:rsidRPr="002A3E36" w:rsidRDefault="002A3E36" w:rsidP="002A3E36">
            <w:r w:rsidRPr="002A3E36">
              <w:t xml:space="preserve">Iki 85 proc. </w:t>
            </w:r>
          </w:p>
        </w:tc>
      </w:tr>
      <w:tr w:rsidR="002A3E36" w:rsidRPr="002A3E36" w14:paraId="55C3D61D" w14:textId="77777777" w:rsidTr="007B07C8">
        <w:trPr>
          <w:trHeight w:val="2128"/>
        </w:trPr>
        <w:tc>
          <w:tcPr>
            <w:tcW w:w="4077" w:type="dxa"/>
          </w:tcPr>
          <w:p w14:paraId="589E81A6" w14:textId="77777777" w:rsidR="002A3E36" w:rsidRPr="002A3E36" w:rsidRDefault="002A3E36" w:rsidP="002A3E36">
            <w:r w:rsidRPr="002A3E36">
              <w:rPr>
                <w:b/>
                <w:bCs/>
              </w:rPr>
              <w:lastRenderedPageBreak/>
              <w:t xml:space="preserve">Tinkamos finansuoti išlaidos </w:t>
            </w:r>
          </w:p>
        </w:tc>
        <w:tc>
          <w:tcPr>
            <w:tcW w:w="9511" w:type="dxa"/>
          </w:tcPr>
          <w:p w14:paraId="6C3B1F48" w14:textId="77777777" w:rsidR="002A3E36" w:rsidRPr="002A3E36" w:rsidRDefault="002A3E36" w:rsidP="002A3E36">
            <w:r w:rsidRPr="002A3E36">
              <w:t xml:space="preserve">● iškastinio kuro katilų keitimas į AEI: šilumos siurblius (oras–vanduo, gruntas–vanduo, vanduo–vanduo, oras–oras), 5 klasės biokuro katilus (vertinama pagal gamintojo specifikaciją), saulės kolektorius karštam vandeniui ruošti (išskyrus vėjo ir saulės elektrinių įrengimą elektros gamybai). Šios išlaidos finansuojamos su akumuliacinėmis talpomis, jei jos įrengiamos; šilumos saugyklomis vandeniui saugoti ir (ar) šilumai akumuliuoti (jei jos įrengiamos); </w:t>
            </w:r>
          </w:p>
          <w:p w14:paraId="332BF4EF" w14:textId="77777777" w:rsidR="002A3E36" w:rsidRPr="002A3E36" w:rsidRDefault="002A3E36" w:rsidP="002A3E36">
            <w:r w:rsidRPr="002A3E36">
              <w:t xml:space="preserve">● iškastinio kuro naudojimo mažinimas diegiant AEI: šilumos siurblius (oras–vanduo, gruntas–vanduo, vanduo–vanduo, oras–oras), 5 klasės biokuro katilus (vertinama pagal gamintojo specifikaciją), saulės kolektorius karštam vandeniui ruošti. Šios išlaidos finansuojamos su akumuliacinėmis talpomis, jei jos įrengiamos; šilumos saugyklomis vandeniui saugoti ir (ar) šilumai akumuliuoti (jei jos įrengiamos); </w:t>
            </w:r>
          </w:p>
          <w:p w14:paraId="38603E54" w14:textId="77777777" w:rsidR="002A3E36" w:rsidRPr="002A3E36" w:rsidRDefault="002A3E36" w:rsidP="002A3E36">
            <w:r w:rsidRPr="002A3E36">
              <w:t xml:space="preserve">● iškastinio kuro, naudojamo gamybos procese, keitimas AEI ir (ar) elektra; </w:t>
            </w:r>
          </w:p>
          <w:p w14:paraId="5F43FD9F" w14:textId="77777777" w:rsidR="002A3E36" w:rsidRPr="002A3E36" w:rsidRDefault="002A3E36" w:rsidP="002A3E36">
            <w:r w:rsidRPr="002A3E36">
              <w:t xml:space="preserve">● biokuro kogeneracinių įrenginių įrengimas, elektros generatorių, naudojančių karštą vandenį įrengimas modernizuojant katilus įmonėse ir centralizuoto šilumos tiekimo (toliau – CŠT) sistemose; </w:t>
            </w:r>
          </w:p>
          <w:p w14:paraId="4E65A62F" w14:textId="77777777" w:rsidR="002A3E36" w:rsidRPr="002A3E36" w:rsidRDefault="002A3E36" w:rsidP="002A3E36">
            <w:r w:rsidRPr="002A3E36">
              <w:t xml:space="preserve">● biokuro kogeneracinių įrenginių įrengimas, elektros generatorių, naudojančių karštą vandenį įrengimas modernizuojant katilus įmonėse ir centralizuoto šilumos tiekimo (toliau – CŠT) sistemose; </w:t>
            </w:r>
          </w:p>
          <w:p w14:paraId="2CA548B8" w14:textId="77777777" w:rsidR="002A3E36" w:rsidRPr="002A3E36" w:rsidRDefault="002A3E36" w:rsidP="002A3E36">
            <w:r w:rsidRPr="002A3E36">
              <w:t xml:space="preserve">● šilumos siurblių ir šilumos saugyklų vandeniui saugoti ir (ar) šilumai akumuliuoti įrengimas įmonėse, kuriose šilumai gaminti naudojamos gamtinės dujos; </w:t>
            </w:r>
          </w:p>
          <w:p w14:paraId="5BE3870B" w14:textId="77777777" w:rsidR="002A3E36" w:rsidRPr="002A3E36" w:rsidRDefault="002A3E36" w:rsidP="002A3E36">
            <w:r w:rsidRPr="002A3E36">
              <w:t xml:space="preserve">● kitos technologinės ir (ar) programinės įrangos ir įrenginių įsigijimas, susijęs su tiesioginiu iškastinio kuro naudojimo pakeitimu ar mažinimu mažiausiai 20 proc. finansuojamo projekto ribose; </w:t>
            </w:r>
          </w:p>
          <w:p w14:paraId="73CB352C" w14:textId="39E1363D" w:rsidR="002A3E36" w:rsidRPr="002A3E36" w:rsidRDefault="002A3E36" w:rsidP="002A3E36">
            <w:r w:rsidRPr="002A3E36">
              <w:t xml:space="preserve">● išlaidos susijusios su įrangos sumontavimu, vietos ir / ar aikštelės paruošimu, įdiegimu, parengimu naudoti, išbandymu. </w:t>
            </w:r>
          </w:p>
        </w:tc>
      </w:tr>
    </w:tbl>
    <w:p w14:paraId="435ADDD5" w14:textId="77777777" w:rsidR="002A3E36" w:rsidRPr="002A3E36" w:rsidRDefault="002A3E36" w:rsidP="002A3E36"/>
    <w:tbl>
      <w:tblPr>
        <w:tblW w:w="0" w:type="auto"/>
        <w:tblInd w:w="-16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077"/>
        <w:gridCol w:w="9509"/>
      </w:tblGrid>
      <w:tr w:rsidR="002A3E36" w:rsidRPr="002A3E36" w14:paraId="1E11ED1C" w14:textId="77777777" w:rsidTr="007B07C8">
        <w:trPr>
          <w:trHeight w:val="139"/>
        </w:trPr>
        <w:tc>
          <w:tcPr>
            <w:tcW w:w="4077" w:type="dxa"/>
          </w:tcPr>
          <w:p w14:paraId="0FFD0B4D" w14:textId="77777777" w:rsidR="002A3E36" w:rsidRPr="002A3E36" w:rsidRDefault="002A3E36" w:rsidP="002A3E36">
            <w:r w:rsidRPr="002A3E36">
              <w:rPr>
                <w:b/>
                <w:bCs/>
              </w:rPr>
              <w:t xml:space="preserve">TARŠIŲ SUNKIOJO TRANSPORTO PRIEMONIŲ (M3 KLASĖS) PAKEITIMO Į NETARŠIAS ARBA VISAI NETARŠIAS SKATINIMAS (VAROMAS ELEKTRA ARBA VANDENILIU) Kvietimo laikotarpis </w:t>
            </w:r>
          </w:p>
        </w:tc>
        <w:tc>
          <w:tcPr>
            <w:tcW w:w="9509" w:type="dxa"/>
          </w:tcPr>
          <w:p w14:paraId="79A7310E" w14:textId="77777777" w:rsidR="002A3E36" w:rsidRPr="002A3E36" w:rsidRDefault="002A3E36" w:rsidP="002A3E36">
            <w:r w:rsidRPr="002A3E36">
              <w:rPr>
                <w:b/>
                <w:bCs/>
              </w:rPr>
              <w:t xml:space="preserve">Vyksta iki 2025 m. spalio 1 d. </w:t>
            </w:r>
          </w:p>
        </w:tc>
      </w:tr>
      <w:tr w:rsidR="002A3E36" w:rsidRPr="002A3E36" w14:paraId="381BE148" w14:textId="77777777" w:rsidTr="007B07C8">
        <w:trPr>
          <w:trHeight w:val="139"/>
        </w:trPr>
        <w:tc>
          <w:tcPr>
            <w:tcW w:w="4077" w:type="dxa"/>
          </w:tcPr>
          <w:p w14:paraId="30C20AF0" w14:textId="77777777" w:rsidR="002A3E36" w:rsidRPr="002A3E36" w:rsidRDefault="002A3E36" w:rsidP="002A3E36">
            <w:r w:rsidRPr="002A3E36">
              <w:rPr>
                <w:b/>
                <w:bCs/>
              </w:rPr>
              <w:lastRenderedPageBreak/>
              <w:t xml:space="preserve">Kvietimo tikslas </w:t>
            </w:r>
          </w:p>
        </w:tc>
        <w:tc>
          <w:tcPr>
            <w:tcW w:w="9509" w:type="dxa"/>
          </w:tcPr>
          <w:p w14:paraId="1F2A62C5" w14:textId="77777777" w:rsidR="002A3E36" w:rsidRPr="002A3E36" w:rsidRDefault="002A3E36" w:rsidP="002A3E36">
            <w:r w:rsidRPr="002A3E36">
              <w:t xml:space="preserve">Taršių sunkiojo transporto priemonių pakeitimo į elektra arba vandeniliu varomas skatinimas. </w:t>
            </w:r>
          </w:p>
        </w:tc>
      </w:tr>
      <w:tr w:rsidR="002A3E36" w:rsidRPr="002A3E36" w14:paraId="144D7958" w14:textId="77777777" w:rsidTr="007B07C8">
        <w:trPr>
          <w:trHeight w:val="247"/>
        </w:trPr>
        <w:tc>
          <w:tcPr>
            <w:tcW w:w="4077" w:type="dxa"/>
          </w:tcPr>
          <w:p w14:paraId="209E4619" w14:textId="77777777" w:rsidR="002A3E36" w:rsidRPr="002A3E36" w:rsidRDefault="002A3E36" w:rsidP="002A3E36">
            <w:r w:rsidRPr="002A3E36">
              <w:rPr>
                <w:b/>
                <w:bCs/>
              </w:rPr>
              <w:t xml:space="preserve">Remiama veikla </w:t>
            </w:r>
          </w:p>
        </w:tc>
        <w:tc>
          <w:tcPr>
            <w:tcW w:w="9509" w:type="dxa"/>
          </w:tcPr>
          <w:p w14:paraId="72F3F6BC" w14:textId="77777777" w:rsidR="002A3E36" w:rsidRPr="002A3E36" w:rsidRDefault="002A3E36" w:rsidP="002A3E36">
            <w:r w:rsidRPr="002A3E36">
              <w:t>naujų visai netaršių M3 klasės mikroautobusų ir autobusų (</w:t>
            </w:r>
            <w:proofErr w:type="spellStart"/>
            <w:r w:rsidRPr="002A3E36">
              <w:t>žemagrindžių</w:t>
            </w:r>
            <w:proofErr w:type="spellEnd"/>
            <w:r w:rsidRPr="002A3E36">
              <w:t xml:space="preserve"> ir </w:t>
            </w:r>
            <w:proofErr w:type="spellStart"/>
            <w:r w:rsidRPr="002A3E36">
              <w:t>aukštagrindžių</w:t>
            </w:r>
            <w:proofErr w:type="spellEnd"/>
            <w:r w:rsidRPr="002A3E36">
              <w:t xml:space="preserve">), varomų elektra ir (ar) vandeniliu, įsigijimas. </w:t>
            </w:r>
          </w:p>
        </w:tc>
      </w:tr>
      <w:tr w:rsidR="002A3E36" w:rsidRPr="002A3E36" w14:paraId="60AE0599" w14:textId="77777777" w:rsidTr="007B07C8">
        <w:trPr>
          <w:trHeight w:val="362"/>
        </w:trPr>
        <w:tc>
          <w:tcPr>
            <w:tcW w:w="4077" w:type="dxa"/>
          </w:tcPr>
          <w:p w14:paraId="7B34DFEF" w14:textId="77777777" w:rsidR="002A3E36" w:rsidRPr="002A3E36" w:rsidRDefault="002A3E36" w:rsidP="002A3E36">
            <w:r w:rsidRPr="002A3E36">
              <w:rPr>
                <w:b/>
                <w:bCs/>
              </w:rPr>
              <w:t xml:space="preserve">Galimi pareiškėjai </w:t>
            </w:r>
          </w:p>
        </w:tc>
        <w:tc>
          <w:tcPr>
            <w:tcW w:w="9509" w:type="dxa"/>
          </w:tcPr>
          <w:p w14:paraId="367FD227" w14:textId="77777777" w:rsidR="002A3E36" w:rsidRPr="002A3E36" w:rsidRDefault="002A3E36" w:rsidP="002A3E36">
            <w:r w:rsidRPr="002A3E36">
              <w:t xml:space="preserve">juridiniai asmenys, turintys teisę vykdyti ekonominę veiklą. Juridinis asmuo, norintis įsigyti naujas M3 klasės visai netaršias transporto priemones, turi turėti Lietuvos transporto saugos administracijos išduotą licenciją vežti keleivius, kuria suteikiama teisė vežti keleivius už atlygį autobusais Lietuvos Respublikos teritorijoje </w:t>
            </w:r>
          </w:p>
        </w:tc>
      </w:tr>
      <w:tr w:rsidR="002A3E36" w:rsidRPr="002A3E36" w14:paraId="1A42D199" w14:textId="77777777" w:rsidTr="007B07C8">
        <w:trPr>
          <w:trHeight w:val="139"/>
        </w:trPr>
        <w:tc>
          <w:tcPr>
            <w:tcW w:w="4077" w:type="dxa"/>
          </w:tcPr>
          <w:p w14:paraId="0F1999D9" w14:textId="77777777" w:rsidR="002A3E36" w:rsidRPr="002A3E36" w:rsidRDefault="002A3E36" w:rsidP="002A3E36">
            <w:r w:rsidRPr="002A3E36">
              <w:rPr>
                <w:b/>
                <w:bCs/>
              </w:rPr>
              <w:t xml:space="preserve">Kvietimo dydis </w:t>
            </w:r>
          </w:p>
        </w:tc>
        <w:tc>
          <w:tcPr>
            <w:tcW w:w="9509" w:type="dxa"/>
          </w:tcPr>
          <w:p w14:paraId="642FD672" w14:textId="77777777" w:rsidR="002A3E36" w:rsidRPr="002A3E36" w:rsidRDefault="002A3E36" w:rsidP="002A3E36">
            <w:r w:rsidRPr="002A3E36">
              <w:t xml:space="preserve">5 600 000 Eur. </w:t>
            </w:r>
          </w:p>
        </w:tc>
      </w:tr>
      <w:tr w:rsidR="002A3E36" w:rsidRPr="002A3E36" w14:paraId="08FC5837" w14:textId="77777777" w:rsidTr="007B07C8">
        <w:trPr>
          <w:trHeight w:val="254"/>
        </w:trPr>
        <w:tc>
          <w:tcPr>
            <w:tcW w:w="4077" w:type="dxa"/>
          </w:tcPr>
          <w:p w14:paraId="106F8991" w14:textId="77777777" w:rsidR="002A3E36" w:rsidRPr="002A3E36" w:rsidRDefault="002A3E36" w:rsidP="002A3E36">
            <w:r w:rsidRPr="002A3E36">
              <w:rPr>
                <w:b/>
                <w:bCs/>
              </w:rPr>
              <w:t xml:space="preserve">Finansavimo intensyvumas </w:t>
            </w:r>
          </w:p>
        </w:tc>
        <w:tc>
          <w:tcPr>
            <w:tcW w:w="9509" w:type="dxa"/>
          </w:tcPr>
          <w:p w14:paraId="21FD2EE2" w14:textId="77777777" w:rsidR="002A3E36" w:rsidRPr="002A3E36" w:rsidRDefault="002A3E36" w:rsidP="002A3E36">
            <w:r w:rsidRPr="002A3E36">
              <w:t xml:space="preserve">Didžiausia galima projekto finansuojama dalis negali sudaryti daugiau kaip 30 proc. didelėms, 50 proc. vidutinėms ir 60 proc. mažoms įmonėms tinkamų finansuoti išlaidų. </w:t>
            </w:r>
          </w:p>
        </w:tc>
      </w:tr>
      <w:tr w:rsidR="002A3E36" w:rsidRPr="002A3E36" w14:paraId="662FCE81" w14:textId="77777777" w:rsidTr="007B07C8">
        <w:trPr>
          <w:trHeight w:val="254"/>
        </w:trPr>
        <w:tc>
          <w:tcPr>
            <w:tcW w:w="4077" w:type="dxa"/>
          </w:tcPr>
          <w:p w14:paraId="53D0EDBA" w14:textId="77777777" w:rsidR="002A3E36" w:rsidRPr="002A3E36" w:rsidRDefault="002A3E36" w:rsidP="002A3E36">
            <w:r w:rsidRPr="002A3E36">
              <w:rPr>
                <w:b/>
                <w:bCs/>
              </w:rPr>
              <w:t xml:space="preserve">Tinkamos finansuoti išlaidos </w:t>
            </w:r>
          </w:p>
        </w:tc>
        <w:tc>
          <w:tcPr>
            <w:tcW w:w="9509" w:type="dxa"/>
          </w:tcPr>
          <w:p w14:paraId="113CD7CF" w14:textId="77777777" w:rsidR="002A3E36" w:rsidRPr="002A3E36" w:rsidRDefault="002A3E36" w:rsidP="002A3E36">
            <w:r w:rsidRPr="002A3E36">
              <w:t xml:space="preserve">Vienai įsigyjamai visai netaršiai M3 klasės sunkiojo transporto priemonei finansuojama suma negali viršyti 60 000 (šešiasdešimt tūkstančių) eurų. Dotacijos vieno pareiškėjo vienam investiciniam projektui dydis negali viršyti 300 000 (trijų šimtų tūkstančių) eurų. </w:t>
            </w:r>
          </w:p>
        </w:tc>
      </w:tr>
      <w:tr w:rsidR="002A3E36" w:rsidRPr="002A3E36" w14:paraId="6280E7FD" w14:textId="77777777" w:rsidTr="007B07C8">
        <w:trPr>
          <w:trHeight w:val="139"/>
        </w:trPr>
        <w:tc>
          <w:tcPr>
            <w:tcW w:w="4077" w:type="dxa"/>
          </w:tcPr>
          <w:p w14:paraId="53120E71" w14:textId="77777777" w:rsidR="002A3E36" w:rsidRPr="002A3E36" w:rsidRDefault="002A3E36" w:rsidP="002A3E36">
            <w:r w:rsidRPr="002A3E36">
              <w:rPr>
                <w:b/>
                <w:bCs/>
              </w:rPr>
              <w:t xml:space="preserve">Atrankos būdas </w:t>
            </w:r>
          </w:p>
        </w:tc>
        <w:tc>
          <w:tcPr>
            <w:tcW w:w="9509" w:type="dxa"/>
          </w:tcPr>
          <w:p w14:paraId="76C0EE3F" w14:textId="77777777" w:rsidR="002A3E36" w:rsidRPr="002A3E36" w:rsidRDefault="002A3E36" w:rsidP="002A3E36">
            <w:r w:rsidRPr="002A3E36">
              <w:t xml:space="preserve">Konkursinis </w:t>
            </w:r>
          </w:p>
        </w:tc>
      </w:tr>
      <w:tr w:rsidR="002A3E36" w:rsidRPr="002A3E36" w14:paraId="190AE360" w14:textId="77777777" w:rsidTr="007B07C8">
        <w:trPr>
          <w:trHeight w:val="139"/>
        </w:trPr>
        <w:tc>
          <w:tcPr>
            <w:tcW w:w="4077" w:type="dxa"/>
          </w:tcPr>
          <w:p w14:paraId="0650AD8E" w14:textId="77777777" w:rsidR="002A3E36" w:rsidRPr="002A3E36" w:rsidRDefault="002A3E36" w:rsidP="002A3E36">
            <w:r w:rsidRPr="002A3E36">
              <w:rPr>
                <w:b/>
                <w:bCs/>
              </w:rPr>
              <w:t xml:space="preserve">Projekto trukmė </w:t>
            </w:r>
          </w:p>
        </w:tc>
        <w:tc>
          <w:tcPr>
            <w:tcW w:w="9509" w:type="dxa"/>
          </w:tcPr>
          <w:p w14:paraId="601ECF7D" w14:textId="77777777" w:rsidR="002A3E36" w:rsidRPr="002A3E36" w:rsidRDefault="002A3E36" w:rsidP="002A3E36">
            <w:r w:rsidRPr="002A3E36">
              <w:t xml:space="preserve">24 mėn. Nuo projekto sutarties pasirašymo </w:t>
            </w:r>
          </w:p>
        </w:tc>
      </w:tr>
      <w:tr w:rsidR="002A3E36" w:rsidRPr="002A3E36" w14:paraId="18C46799" w14:textId="77777777" w:rsidTr="007B07C8">
        <w:trPr>
          <w:trHeight w:val="956"/>
        </w:trPr>
        <w:tc>
          <w:tcPr>
            <w:tcW w:w="4077" w:type="dxa"/>
          </w:tcPr>
          <w:p w14:paraId="51C1A21B" w14:textId="77777777" w:rsidR="002A3E36" w:rsidRPr="002A3E36" w:rsidRDefault="002A3E36" w:rsidP="002A3E36">
            <w:r w:rsidRPr="002A3E36">
              <w:rPr>
                <w:b/>
                <w:bCs/>
              </w:rPr>
              <w:t xml:space="preserve">Reikalavimai transporto priemonei </w:t>
            </w:r>
          </w:p>
        </w:tc>
        <w:tc>
          <w:tcPr>
            <w:tcW w:w="9509" w:type="dxa"/>
          </w:tcPr>
          <w:p w14:paraId="767E8E40" w14:textId="77777777" w:rsidR="002A3E36" w:rsidRPr="002A3E36" w:rsidRDefault="002A3E36" w:rsidP="002A3E36">
            <w:r w:rsidRPr="002A3E36">
              <w:t xml:space="preserve">● įsigyjama nauja visai netarši sunkiojo transporto priemonė nuo kurios pirmosios registracijos datos iki transporto priemonės registracijos jos valdytojo vardu datos yra praėję ne daugiau kaip 6 mėnesiai; </w:t>
            </w:r>
          </w:p>
          <w:p w14:paraId="70241686" w14:textId="77777777" w:rsidR="002A3E36" w:rsidRPr="002A3E36" w:rsidRDefault="002A3E36" w:rsidP="002A3E36">
            <w:r w:rsidRPr="002A3E36">
              <w:t xml:space="preserve">● pirmosios registracijos Lietuvos Respublikoje data turi būti ne ankstesnė kaip 2023 m. rugsėjo 1 d.; </w:t>
            </w:r>
          </w:p>
          <w:p w14:paraId="3380F476" w14:textId="77777777" w:rsidR="002A3E36" w:rsidRPr="002A3E36" w:rsidRDefault="002A3E36" w:rsidP="002A3E36">
            <w:r w:rsidRPr="002A3E36">
              <w:t xml:space="preserve">● transporto priemonės (M3 klasės) turi atitikti transporto priemonių pritaikymo asmenims su negalia reikalavimus, numatytus Viešojo transporto priemonių pritaikymo neįgaliesiems ir riboto judumo asmenims reikalavimų apraše </w:t>
            </w:r>
          </w:p>
          <w:p w14:paraId="752F2E5A" w14:textId="77777777" w:rsidR="002A3E36" w:rsidRPr="002A3E36" w:rsidRDefault="002A3E36" w:rsidP="002A3E36">
            <w:r w:rsidRPr="002A3E36">
              <w:t xml:space="preserve">● transporto priemonėje turi būti įrengta vaizdo stebėjimo sistema, skirta keleivių ir vairuotojų saugumui užtikrinti, leidžianti stebėti visą transporto priemonės saloną; </w:t>
            </w:r>
          </w:p>
          <w:p w14:paraId="09F86196" w14:textId="441C2DF4" w:rsidR="002A3E36" w:rsidRPr="002A3E36" w:rsidRDefault="002A3E36" w:rsidP="002A3E36">
            <w:r w:rsidRPr="002A3E36">
              <w:t xml:space="preserve">● įsigytos visai netaršios sunkiojo transporto priemonės turi būti įregistruotos Lietuvos Respublikoje. </w:t>
            </w:r>
          </w:p>
        </w:tc>
      </w:tr>
    </w:tbl>
    <w:p w14:paraId="2B096674" w14:textId="77777777" w:rsidR="002A3E36" w:rsidRDefault="002A3E36"/>
    <w:p w14:paraId="46EC7841" w14:textId="77777777" w:rsidR="002A3E36" w:rsidRPr="002A3E36" w:rsidRDefault="002A3E36" w:rsidP="002A3E3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077"/>
        <w:gridCol w:w="9511"/>
      </w:tblGrid>
      <w:tr w:rsidR="002A3E36" w:rsidRPr="002A3E36" w14:paraId="41DDA51A" w14:textId="77777777" w:rsidTr="007B07C8">
        <w:trPr>
          <w:trHeight w:val="149"/>
        </w:trPr>
        <w:tc>
          <w:tcPr>
            <w:tcW w:w="4077" w:type="dxa"/>
          </w:tcPr>
          <w:p w14:paraId="78CE246F" w14:textId="77777777" w:rsidR="002A3E36" w:rsidRPr="002A3E36" w:rsidRDefault="002A3E36" w:rsidP="002A3E36">
            <w:r w:rsidRPr="002A3E36">
              <w:rPr>
                <w:b/>
                <w:bCs/>
              </w:rPr>
              <w:t xml:space="preserve">TARŠIŲ SUNKIOJO TRANSPORTO PRIEMONIŲ (M3 klasės) PAKEITIMO Į NETARŠIAS ARBA VISAI NETARŠIAS SKATINIMAS (VAROMAS BIODUJOMIS) Kvietimo laikotarpis </w:t>
            </w:r>
          </w:p>
        </w:tc>
        <w:tc>
          <w:tcPr>
            <w:tcW w:w="9511" w:type="dxa"/>
          </w:tcPr>
          <w:p w14:paraId="1758B9D4" w14:textId="77777777" w:rsidR="002A3E36" w:rsidRPr="002A3E36" w:rsidRDefault="002A3E36" w:rsidP="002A3E36">
            <w:r w:rsidRPr="002A3E36">
              <w:rPr>
                <w:b/>
                <w:bCs/>
              </w:rPr>
              <w:t xml:space="preserve">Vyksta iki spalio mėn. 01 d. </w:t>
            </w:r>
          </w:p>
        </w:tc>
      </w:tr>
      <w:tr w:rsidR="002A3E36" w:rsidRPr="002A3E36" w14:paraId="4482F86D" w14:textId="77777777" w:rsidTr="007B07C8">
        <w:trPr>
          <w:trHeight w:val="139"/>
        </w:trPr>
        <w:tc>
          <w:tcPr>
            <w:tcW w:w="4077" w:type="dxa"/>
          </w:tcPr>
          <w:p w14:paraId="6F139AED" w14:textId="77777777" w:rsidR="002A3E36" w:rsidRPr="002A3E36" w:rsidRDefault="002A3E36" w:rsidP="002A3E36">
            <w:r w:rsidRPr="002A3E36">
              <w:rPr>
                <w:b/>
                <w:bCs/>
              </w:rPr>
              <w:t xml:space="preserve">Kvietimo tikslas </w:t>
            </w:r>
          </w:p>
        </w:tc>
        <w:tc>
          <w:tcPr>
            <w:tcW w:w="9511" w:type="dxa"/>
          </w:tcPr>
          <w:p w14:paraId="5E2B770C" w14:textId="77777777" w:rsidR="002A3E36" w:rsidRPr="002A3E36" w:rsidRDefault="002A3E36" w:rsidP="002A3E36">
            <w:r w:rsidRPr="002A3E36">
              <w:t xml:space="preserve">Taršių sunkiojo transporto priemonių pakeitimo į biodujomis varomas skatinimas. </w:t>
            </w:r>
          </w:p>
        </w:tc>
      </w:tr>
      <w:tr w:rsidR="002A3E36" w:rsidRPr="002A3E36" w14:paraId="6C1D9887" w14:textId="77777777" w:rsidTr="007B07C8">
        <w:trPr>
          <w:trHeight w:val="250"/>
        </w:trPr>
        <w:tc>
          <w:tcPr>
            <w:tcW w:w="4077" w:type="dxa"/>
          </w:tcPr>
          <w:p w14:paraId="6F814B1B" w14:textId="77777777" w:rsidR="002A3E36" w:rsidRPr="002A3E36" w:rsidRDefault="002A3E36" w:rsidP="002A3E36">
            <w:r w:rsidRPr="002A3E36">
              <w:rPr>
                <w:b/>
                <w:bCs/>
              </w:rPr>
              <w:t xml:space="preserve">Remiama veikla </w:t>
            </w:r>
          </w:p>
        </w:tc>
        <w:tc>
          <w:tcPr>
            <w:tcW w:w="9511" w:type="dxa"/>
          </w:tcPr>
          <w:p w14:paraId="4E2B3F06" w14:textId="77777777" w:rsidR="002A3E36" w:rsidRPr="002A3E36" w:rsidRDefault="002A3E36" w:rsidP="002A3E36">
            <w:r w:rsidRPr="002A3E36">
              <w:t xml:space="preserve">naujų netaršių sunkiasvorių transporto priemonių </w:t>
            </w:r>
            <w:proofErr w:type="spellStart"/>
            <w:r w:rsidRPr="002A3E36">
              <w:t>aukštagrindžių</w:t>
            </w:r>
            <w:proofErr w:type="spellEnd"/>
            <w:r w:rsidRPr="002A3E36">
              <w:t xml:space="preserve"> autobusų (M3 klasės), varomų biodujomis, (toliau – netaršios transporto priemonės) įsigijimas. </w:t>
            </w:r>
          </w:p>
        </w:tc>
      </w:tr>
      <w:tr w:rsidR="002A3E36" w:rsidRPr="002A3E36" w14:paraId="6586360D" w14:textId="77777777" w:rsidTr="007B07C8">
        <w:trPr>
          <w:trHeight w:val="359"/>
        </w:trPr>
        <w:tc>
          <w:tcPr>
            <w:tcW w:w="4077" w:type="dxa"/>
          </w:tcPr>
          <w:p w14:paraId="46715A98" w14:textId="77777777" w:rsidR="002A3E36" w:rsidRPr="002A3E36" w:rsidRDefault="002A3E36" w:rsidP="002A3E36">
            <w:r w:rsidRPr="002A3E36">
              <w:rPr>
                <w:b/>
                <w:bCs/>
              </w:rPr>
              <w:t xml:space="preserve">Galimi pareiškėjai </w:t>
            </w:r>
          </w:p>
        </w:tc>
        <w:tc>
          <w:tcPr>
            <w:tcW w:w="9511" w:type="dxa"/>
          </w:tcPr>
          <w:p w14:paraId="05AD5443" w14:textId="77777777" w:rsidR="002A3E36" w:rsidRPr="002A3E36" w:rsidRDefault="002A3E36" w:rsidP="002A3E36">
            <w:r w:rsidRPr="002A3E36">
              <w:t xml:space="preserve">juridiniai asmenys, turintys teisę vykdyti ekonominę veiklą, turintys Lietuvos transporto saugos administracijos licencijas, suteikiančias teisę vežti keleivius už atlygį autobusais Lietuvos Respublikos teritorijoje (įsigyjant naujas M3 klasės netaršias transporto priemones) ir (arba) juridiniai asmenys. </w:t>
            </w:r>
          </w:p>
        </w:tc>
      </w:tr>
      <w:tr w:rsidR="002A3E36" w:rsidRPr="002A3E36" w14:paraId="3AAD9CD9" w14:textId="77777777" w:rsidTr="007B07C8">
        <w:trPr>
          <w:trHeight w:val="139"/>
        </w:trPr>
        <w:tc>
          <w:tcPr>
            <w:tcW w:w="4077" w:type="dxa"/>
          </w:tcPr>
          <w:p w14:paraId="68D474E6" w14:textId="77777777" w:rsidR="002A3E36" w:rsidRPr="002A3E36" w:rsidRDefault="002A3E36" w:rsidP="002A3E36">
            <w:r w:rsidRPr="002A3E36">
              <w:rPr>
                <w:b/>
                <w:bCs/>
              </w:rPr>
              <w:t xml:space="preserve">Kvietimo dydis </w:t>
            </w:r>
          </w:p>
        </w:tc>
        <w:tc>
          <w:tcPr>
            <w:tcW w:w="9511" w:type="dxa"/>
          </w:tcPr>
          <w:p w14:paraId="39959623" w14:textId="77777777" w:rsidR="002A3E36" w:rsidRPr="002A3E36" w:rsidRDefault="002A3E36" w:rsidP="002A3E36">
            <w:r w:rsidRPr="002A3E36">
              <w:t xml:space="preserve">1 000 000 Eur. </w:t>
            </w:r>
          </w:p>
        </w:tc>
      </w:tr>
      <w:tr w:rsidR="002A3E36" w:rsidRPr="002A3E36" w14:paraId="6D446D67" w14:textId="77777777" w:rsidTr="007B07C8">
        <w:trPr>
          <w:trHeight w:val="139"/>
        </w:trPr>
        <w:tc>
          <w:tcPr>
            <w:tcW w:w="4077" w:type="dxa"/>
          </w:tcPr>
          <w:p w14:paraId="31670C65" w14:textId="77777777" w:rsidR="002A3E36" w:rsidRPr="002A3E36" w:rsidRDefault="002A3E36" w:rsidP="002A3E36">
            <w:r w:rsidRPr="002A3E36">
              <w:rPr>
                <w:b/>
                <w:bCs/>
              </w:rPr>
              <w:t xml:space="preserve">Finansavimo dydis </w:t>
            </w:r>
          </w:p>
        </w:tc>
        <w:tc>
          <w:tcPr>
            <w:tcW w:w="9511" w:type="dxa"/>
          </w:tcPr>
          <w:p w14:paraId="5953572E" w14:textId="77777777" w:rsidR="002A3E36" w:rsidRPr="002A3E36" w:rsidRDefault="002A3E36" w:rsidP="002A3E36">
            <w:r w:rsidRPr="002A3E36">
              <w:t xml:space="preserve">Iki 300 000 Eur. </w:t>
            </w:r>
          </w:p>
        </w:tc>
      </w:tr>
      <w:tr w:rsidR="002A3E36" w:rsidRPr="002A3E36" w14:paraId="33B20909" w14:textId="77777777" w:rsidTr="007B07C8">
        <w:trPr>
          <w:trHeight w:val="254"/>
        </w:trPr>
        <w:tc>
          <w:tcPr>
            <w:tcW w:w="4077" w:type="dxa"/>
          </w:tcPr>
          <w:p w14:paraId="7526059F" w14:textId="77777777" w:rsidR="002A3E36" w:rsidRPr="002A3E36" w:rsidRDefault="002A3E36" w:rsidP="002A3E36">
            <w:r w:rsidRPr="002A3E36">
              <w:rPr>
                <w:b/>
                <w:bCs/>
              </w:rPr>
              <w:t xml:space="preserve">Finansavimo intensyvumas </w:t>
            </w:r>
          </w:p>
        </w:tc>
        <w:tc>
          <w:tcPr>
            <w:tcW w:w="9511" w:type="dxa"/>
          </w:tcPr>
          <w:p w14:paraId="4EB292AE" w14:textId="77777777" w:rsidR="002A3E36" w:rsidRPr="002A3E36" w:rsidRDefault="002A3E36" w:rsidP="002A3E36">
            <w:r w:rsidRPr="002A3E36">
              <w:t xml:space="preserve">vienai įsigyjamai naujai netaršiai transporto priemonei finansuojama suma (tinkamos finansuoti išlaidos)100 proc. skirtumas tarp taršios ir netaršios transporto priemonės. </w:t>
            </w:r>
          </w:p>
        </w:tc>
      </w:tr>
      <w:tr w:rsidR="002A3E36" w:rsidRPr="002A3E36" w14:paraId="7CF89204" w14:textId="77777777" w:rsidTr="007B07C8">
        <w:trPr>
          <w:trHeight w:val="954"/>
        </w:trPr>
        <w:tc>
          <w:tcPr>
            <w:tcW w:w="4077" w:type="dxa"/>
          </w:tcPr>
          <w:p w14:paraId="5011605B" w14:textId="77777777" w:rsidR="002A3E36" w:rsidRPr="002A3E36" w:rsidRDefault="002A3E36" w:rsidP="002A3E36">
            <w:r w:rsidRPr="002A3E36">
              <w:rPr>
                <w:b/>
                <w:bCs/>
              </w:rPr>
              <w:t xml:space="preserve">Tinkamos finansuoti išlaidos </w:t>
            </w:r>
          </w:p>
        </w:tc>
        <w:tc>
          <w:tcPr>
            <w:tcW w:w="9511" w:type="dxa"/>
          </w:tcPr>
          <w:p w14:paraId="34EB6785" w14:textId="77777777" w:rsidR="002A3E36" w:rsidRPr="002A3E36" w:rsidRDefault="002A3E36" w:rsidP="002A3E36">
            <w:r w:rsidRPr="002A3E36">
              <w:t xml:space="preserve">● pareiškėjo transporto priemonės registracijos liudijime privalo būti nurodyta pirmosios registracijos datai ir pirmosios registracijos Lietuvos Respublikoje data; </w:t>
            </w:r>
          </w:p>
          <w:p w14:paraId="45EF23DF" w14:textId="77777777" w:rsidR="002A3E36" w:rsidRPr="002A3E36" w:rsidRDefault="002A3E36" w:rsidP="002A3E36">
            <w:r w:rsidRPr="002A3E36">
              <w:t xml:space="preserve">● M3 transporto priemonės turi atitikti transporto priemonių pritaikymo asmenims su negalia reikalavimus, numatytus Viešojo transporto priemonių pritaikymo neįgaliesiems ir riboto judumo asmenims reikalavimų apraše, patvirtintame Lietuvos Respublikos susisiekimo ministro 2022 m. rugsėjo 19 d. įsakymu Nr. 3-439 „Dėl Viešojo transporto priemonių pritaikymo neįgaliesiems ir riboto judumo asmenims reikalavimų aprašo patvirtinimo; </w:t>
            </w:r>
          </w:p>
          <w:p w14:paraId="6A23DD95" w14:textId="39ED87CA" w:rsidR="002A3E36" w:rsidRPr="002A3E36" w:rsidRDefault="002A3E36" w:rsidP="002A3E36">
            <w:r w:rsidRPr="002A3E36">
              <w:t xml:space="preserve">● pareiškėjų įsigytos netaršios transporto priemonės turi būti įregistruotos Lietuvos Respublikoje ir naudojamos tik vidaus maršrutais šalies teritorijoje; </w:t>
            </w:r>
          </w:p>
        </w:tc>
      </w:tr>
      <w:tr w:rsidR="002A3E36" w:rsidRPr="002A3E36" w14:paraId="777523D0" w14:textId="77777777" w:rsidTr="007B07C8">
        <w:trPr>
          <w:trHeight w:val="139"/>
        </w:trPr>
        <w:tc>
          <w:tcPr>
            <w:tcW w:w="4077" w:type="dxa"/>
          </w:tcPr>
          <w:p w14:paraId="6706A214" w14:textId="77777777" w:rsidR="002A3E36" w:rsidRPr="002A3E36" w:rsidRDefault="002A3E36" w:rsidP="002A3E36">
            <w:r w:rsidRPr="002A3E36">
              <w:rPr>
                <w:b/>
                <w:bCs/>
              </w:rPr>
              <w:lastRenderedPageBreak/>
              <w:t xml:space="preserve">Atrankos būdas </w:t>
            </w:r>
          </w:p>
        </w:tc>
        <w:tc>
          <w:tcPr>
            <w:tcW w:w="9511" w:type="dxa"/>
          </w:tcPr>
          <w:p w14:paraId="0484D893" w14:textId="77777777" w:rsidR="002A3E36" w:rsidRPr="002A3E36" w:rsidRDefault="002A3E36" w:rsidP="002A3E36">
            <w:r w:rsidRPr="002A3E36">
              <w:t xml:space="preserve">Konkursinis </w:t>
            </w:r>
          </w:p>
        </w:tc>
      </w:tr>
      <w:tr w:rsidR="002A3E36" w:rsidRPr="002A3E36" w14:paraId="1FC1E91D" w14:textId="77777777" w:rsidTr="007B07C8">
        <w:trPr>
          <w:trHeight w:val="139"/>
        </w:trPr>
        <w:tc>
          <w:tcPr>
            <w:tcW w:w="4077" w:type="dxa"/>
          </w:tcPr>
          <w:p w14:paraId="63EBED67" w14:textId="77777777" w:rsidR="002A3E36" w:rsidRPr="002A3E36" w:rsidRDefault="002A3E36" w:rsidP="002A3E36">
            <w:r w:rsidRPr="002A3E36">
              <w:rPr>
                <w:b/>
                <w:bCs/>
              </w:rPr>
              <w:t xml:space="preserve">Finansavimo forma </w:t>
            </w:r>
          </w:p>
        </w:tc>
        <w:tc>
          <w:tcPr>
            <w:tcW w:w="9511" w:type="dxa"/>
          </w:tcPr>
          <w:p w14:paraId="6CFF7895" w14:textId="77777777" w:rsidR="002A3E36" w:rsidRPr="002A3E36" w:rsidRDefault="002A3E36" w:rsidP="002A3E36">
            <w:r w:rsidRPr="002A3E36">
              <w:t xml:space="preserve">Dotacija </w:t>
            </w:r>
          </w:p>
        </w:tc>
      </w:tr>
    </w:tbl>
    <w:p w14:paraId="2C46B5EF" w14:textId="77777777" w:rsidR="002A3E36" w:rsidRDefault="002A3E36"/>
    <w:p w14:paraId="6AB60C96" w14:textId="77777777" w:rsidR="002A3E36" w:rsidRPr="002A3E36" w:rsidRDefault="002A3E36" w:rsidP="002A3E36"/>
    <w:tbl>
      <w:tblPr>
        <w:tblW w:w="0" w:type="auto"/>
        <w:tblInd w:w="-16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077"/>
        <w:gridCol w:w="9511"/>
      </w:tblGrid>
      <w:tr w:rsidR="002A3E36" w:rsidRPr="002A3E36" w14:paraId="41C3DB53" w14:textId="77777777" w:rsidTr="007B07C8">
        <w:trPr>
          <w:trHeight w:val="149"/>
        </w:trPr>
        <w:tc>
          <w:tcPr>
            <w:tcW w:w="4077" w:type="dxa"/>
          </w:tcPr>
          <w:p w14:paraId="650DC04A" w14:textId="77777777" w:rsidR="002A3E36" w:rsidRPr="002A3E36" w:rsidRDefault="002A3E36" w:rsidP="002A3E36">
            <w:r w:rsidRPr="002A3E36">
              <w:rPr>
                <w:b/>
                <w:bCs/>
              </w:rPr>
              <w:t xml:space="preserve">VISAI NETARŠIŲ SUNKIOJO TRANSPORTO PRIEMONIŲ (N3 klasės) PAKEITIMO Į NETARŠIAS ARBA VISAI NETARŠIAS SKATINIMAS (VAROMAS ELEKTRA ARBA VANDENILIU) Kvietimo laikotarpis </w:t>
            </w:r>
          </w:p>
        </w:tc>
        <w:tc>
          <w:tcPr>
            <w:tcW w:w="9511" w:type="dxa"/>
          </w:tcPr>
          <w:p w14:paraId="5B96C301" w14:textId="77777777" w:rsidR="002A3E36" w:rsidRPr="002A3E36" w:rsidRDefault="002A3E36" w:rsidP="002A3E36">
            <w:r w:rsidRPr="002A3E36">
              <w:rPr>
                <w:b/>
                <w:bCs/>
              </w:rPr>
              <w:t xml:space="preserve">Vyksta iki spalio mėn. 01 d. </w:t>
            </w:r>
          </w:p>
        </w:tc>
      </w:tr>
      <w:tr w:rsidR="002A3E36" w:rsidRPr="002A3E36" w14:paraId="24624AC5" w14:textId="77777777" w:rsidTr="007B07C8">
        <w:trPr>
          <w:trHeight w:val="139"/>
        </w:trPr>
        <w:tc>
          <w:tcPr>
            <w:tcW w:w="4077" w:type="dxa"/>
          </w:tcPr>
          <w:p w14:paraId="11C1D074" w14:textId="77777777" w:rsidR="002A3E36" w:rsidRPr="002A3E36" w:rsidRDefault="002A3E36" w:rsidP="002A3E36">
            <w:r w:rsidRPr="002A3E36">
              <w:rPr>
                <w:b/>
                <w:bCs/>
              </w:rPr>
              <w:t xml:space="preserve">Kvietimo tikslas </w:t>
            </w:r>
          </w:p>
        </w:tc>
        <w:tc>
          <w:tcPr>
            <w:tcW w:w="9511" w:type="dxa"/>
          </w:tcPr>
          <w:p w14:paraId="5366A8B0" w14:textId="5BF2E9C1" w:rsidR="002A3E36" w:rsidRPr="002A3E36" w:rsidRDefault="002A3E36" w:rsidP="002A3E36">
            <w:r w:rsidRPr="002A3E36">
              <w:t>Taršių sunkiojo transporto priemonių pakeitimo į elek</w:t>
            </w:r>
            <w:r>
              <w:t>t</w:t>
            </w:r>
            <w:r w:rsidRPr="002A3E36">
              <w:t xml:space="preserve">ra ar vandeniliu skatinimas. </w:t>
            </w:r>
          </w:p>
        </w:tc>
      </w:tr>
      <w:tr w:rsidR="002A3E36" w:rsidRPr="002A3E36" w14:paraId="664694D1" w14:textId="77777777" w:rsidTr="007B07C8">
        <w:trPr>
          <w:trHeight w:val="250"/>
        </w:trPr>
        <w:tc>
          <w:tcPr>
            <w:tcW w:w="4077" w:type="dxa"/>
          </w:tcPr>
          <w:p w14:paraId="69DB3172" w14:textId="77777777" w:rsidR="002A3E36" w:rsidRPr="002A3E36" w:rsidRDefault="002A3E36" w:rsidP="002A3E36">
            <w:r w:rsidRPr="002A3E36">
              <w:rPr>
                <w:b/>
                <w:bCs/>
              </w:rPr>
              <w:t xml:space="preserve">Remiama veikla </w:t>
            </w:r>
          </w:p>
        </w:tc>
        <w:tc>
          <w:tcPr>
            <w:tcW w:w="9511" w:type="dxa"/>
          </w:tcPr>
          <w:p w14:paraId="1904C001" w14:textId="77777777" w:rsidR="002A3E36" w:rsidRPr="002A3E36" w:rsidRDefault="002A3E36" w:rsidP="002A3E36">
            <w:r w:rsidRPr="002A3E36">
              <w:t xml:space="preserve">naujų netaršių sunkiasvorių transporto priemonių (N3 klasės), varomų elektra ar vandeniliu, (toliau – netaršios transporto priemonės) įsigijimas. </w:t>
            </w:r>
          </w:p>
        </w:tc>
      </w:tr>
      <w:tr w:rsidR="002A3E36" w:rsidRPr="002A3E36" w14:paraId="00FA3738" w14:textId="77777777" w:rsidTr="007B07C8">
        <w:trPr>
          <w:trHeight w:val="139"/>
        </w:trPr>
        <w:tc>
          <w:tcPr>
            <w:tcW w:w="4077" w:type="dxa"/>
          </w:tcPr>
          <w:p w14:paraId="3CC80771" w14:textId="77777777" w:rsidR="002A3E36" w:rsidRPr="002A3E36" w:rsidRDefault="002A3E36" w:rsidP="002A3E36">
            <w:r w:rsidRPr="002A3E36">
              <w:rPr>
                <w:b/>
                <w:bCs/>
              </w:rPr>
              <w:t xml:space="preserve">Galimi pareiškėjai </w:t>
            </w:r>
          </w:p>
        </w:tc>
        <w:tc>
          <w:tcPr>
            <w:tcW w:w="9511" w:type="dxa"/>
          </w:tcPr>
          <w:p w14:paraId="60D25B02" w14:textId="77777777" w:rsidR="002A3E36" w:rsidRPr="002A3E36" w:rsidRDefault="002A3E36" w:rsidP="002A3E36">
            <w:r w:rsidRPr="002A3E36">
              <w:t xml:space="preserve">juridiniai asmenys, turintys teisę vykdyti ekonominę veiklą. </w:t>
            </w:r>
          </w:p>
        </w:tc>
      </w:tr>
      <w:tr w:rsidR="002A3E36" w:rsidRPr="002A3E36" w14:paraId="0FFB7F66" w14:textId="77777777" w:rsidTr="007B07C8">
        <w:trPr>
          <w:trHeight w:val="139"/>
        </w:trPr>
        <w:tc>
          <w:tcPr>
            <w:tcW w:w="4077" w:type="dxa"/>
          </w:tcPr>
          <w:p w14:paraId="1A250A81" w14:textId="77777777" w:rsidR="002A3E36" w:rsidRPr="002A3E36" w:rsidRDefault="002A3E36" w:rsidP="002A3E36">
            <w:r w:rsidRPr="002A3E36">
              <w:rPr>
                <w:b/>
                <w:bCs/>
              </w:rPr>
              <w:t xml:space="preserve">Kvietimo dydis </w:t>
            </w:r>
          </w:p>
        </w:tc>
        <w:tc>
          <w:tcPr>
            <w:tcW w:w="9511" w:type="dxa"/>
          </w:tcPr>
          <w:p w14:paraId="1A10C252" w14:textId="77777777" w:rsidR="002A3E36" w:rsidRPr="002A3E36" w:rsidRDefault="002A3E36" w:rsidP="002A3E36">
            <w:r w:rsidRPr="002A3E36">
              <w:t xml:space="preserve">2 700 000 Eur. </w:t>
            </w:r>
          </w:p>
        </w:tc>
      </w:tr>
      <w:tr w:rsidR="002A3E36" w:rsidRPr="002A3E36" w14:paraId="3E27ADE4" w14:textId="77777777" w:rsidTr="007B07C8">
        <w:trPr>
          <w:trHeight w:val="263"/>
        </w:trPr>
        <w:tc>
          <w:tcPr>
            <w:tcW w:w="4077" w:type="dxa"/>
          </w:tcPr>
          <w:p w14:paraId="3E531F58" w14:textId="77777777" w:rsidR="002A3E36" w:rsidRPr="002A3E36" w:rsidRDefault="002A3E36" w:rsidP="002A3E36">
            <w:r w:rsidRPr="002A3E36">
              <w:rPr>
                <w:b/>
                <w:bCs/>
              </w:rPr>
              <w:t xml:space="preserve">Finansavimo dydis </w:t>
            </w:r>
          </w:p>
        </w:tc>
        <w:tc>
          <w:tcPr>
            <w:tcW w:w="9511" w:type="dxa"/>
          </w:tcPr>
          <w:p w14:paraId="15E64667" w14:textId="77777777" w:rsidR="002A3E36" w:rsidRPr="002A3E36" w:rsidRDefault="002A3E36" w:rsidP="002A3E36">
            <w:r w:rsidRPr="002A3E36">
              <w:t xml:space="preserve">Iki 1 000 000 Eur. Dotacija vienai įsigyjamai visai netaršiai transporto priemonei finansuojama suma negali viršyti 50 000 eurų. </w:t>
            </w:r>
          </w:p>
        </w:tc>
      </w:tr>
      <w:tr w:rsidR="002A3E36" w:rsidRPr="002A3E36" w14:paraId="36C1BA62" w14:textId="77777777" w:rsidTr="007B07C8">
        <w:trPr>
          <w:trHeight w:val="485"/>
        </w:trPr>
        <w:tc>
          <w:tcPr>
            <w:tcW w:w="4077" w:type="dxa"/>
          </w:tcPr>
          <w:p w14:paraId="1346E0D1" w14:textId="77777777" w:rsidR="002A3E36" w:rsidRPr="002A3E36" w:rsidRDefault="002A3E36" w:rsidP="002A3E36">
            <w:r w:rsidRPr="002A3E36">
              <w:rPr>
                <w:b/>
                <w:bCs/>
              </w:rPr>
              <w:t xml:space="preserve">Finansavimo intensyvumas </w:t>
            </w:r>
          </w:p>
        </w:tc>
        <w:tc>
          <w:tcPr>
            <w:tcW w:w="9511" w:type="dxa"/>
          </w:tcPr>
          <w:p w14:paraId="212B755D" w14:textId="77777777" w:rsidR="002A3E36" w:rsidRPr="002A3E36" w:rsidRDefault="002A3E36" w:rsidP="002A3E36">
            <w:r w:rsidRPr="002A3E36">
              <w:t xml:space="preserve">Didžiausia galima projekto finansuojama dalis negali sudaryti daugiau kaip: </w:t>
            </w:r>
          </w:p>
          <w:p w14:paraId="1B42368C" w14:textId="77777777" w:rsidR="002A3E36" w:rsidRPr="002A3E36" w:rsidRDefault="002A3E36" w:rsidP="002A3E36">
            <w:r w:rsidRPr="002A3E36">
              <w:t xml:space="preserve">30 proc. didelėms, </w:t>
            </w:r>
          </w:p>
          <w:p w14:paraId="56335075" w14:textId="77777777" w:rsidR="002A3E36" w:rsidRPr="002A3E36" w:rsidRDefault="002A3E36" w:rsidP="002A3E36">
            <w:r w:rsidRPr="002A3E36">
              <w:t xml:space="preserve">50 proc. vidutinėms; </w:t>
            </w:r>
          </w:p>
          <w:p w14:paraId="09A269CE" w14:textId="77777777" w:rsidR="002A3E36" w:rsidRPr="002A3E36" w:rsidRDefault="002A3E36" w:rsidP="002A3E36">
            <w:r w:rsidRPr="002A3E36">
              <w:t xml:space="preserve">60 proc. mažoms įmonėms. </w:t>
            </w:r>
          </w:p>
        </w:tc>
      </w:tr>
      <w:tr w:rsidR="002A3E36" w:rsidRPr="002A3E36" w14:paraId="66FEA523" w14:textId="77777777" w:rsidTr="007B07C8">
        <w:trPr>
          <w:trHeight w:val="602"/>
        </w:trPr>
        <w:tc>
          <w:tcPr>
            <w:tcW w:w="4077" w:type="dxa"/>
          </w:tcPr>
          <w:p w14:paraId="4118246F" w14:textId="77777777" w:rsidR="002A3E36" w:rsidRPr="002A3E36" w:rsidRDefault="002A3E36" w:rsidP="002A3E36">
            <w:r w:rsidRPr="002A3E36">
              <w:rPr>
                <w:b/>
                <w:bCs/>
              </w:rPr>
              <w:t xml:space="preserve">Atitiktis projektams </w:t>
            </w:r>
          </w:p>
        </w:tc>
        <w:tc>
          <w:tcPr>
            <w:tcW w:w="9511" w:type="dxa"/>
          </w:tcPr>
          <w:p w14:paraId="563A8034" w14:textId="77777777" w:rsidR="002A3E36" w:rsidRPr="002A3E36" w:rsidRDefault="002A3E36" w:rsidP="002A3E36">
            <w:r w:rsidRPr="002A3E36">
              <w:t xml:space="preserve">Nauja transporto priemonė – nuo kurios pirmo registravimo (registracijos liudijime nurodytas B kodas) iki registravimo transporto priemonės valdytojo vardu (registracijos liudijime nurodytas I.1 kodas) yra praėję ne daugiau kaip 6 (šeši) mėnesiai. </w:t>
            </w:r>
          </w:p>
          <w:p w14:paraId="1D55287A" w14:textId="77777777" w:rsidR="002A3E36" w:rsidRPr="002A3E36" w:rsidRDefault="002A3E36" w:rsidP="002A3E36">
            <w:r w:rsidRPr="002A3E36">
              <w:lastRenderedPageBreak/>
              <w:t xml:space="preserve">Siekiant užtikrint atitiktį Reglamento (ES) Nr. 651/2014 6 straipsnio nuostatoms, projekto veiklos gali būti pradėtos įgyvendinti tik pateikus (užregistravus) PĮP. Iki paraiškos pateikimo pareiškėjas negali būti sudaręs sutarties dėl transporto priemonės, kuriai įsigyti prašoma skirti finansavimą, pirkimo. </w:t>
            </w:r>
          </w:p>
        </w:tc>
      </w:tr>
      <w:tr w:rsidR="002A3E36" w:rsidRPr="002A3E36" w14:paraId="1CE898D1" w14:textId="77777777" w:rsidTr="007B07C8">
        <w:trPr>
          <w:trHeight w:val="139"/>
        </w:trPr>
        <w:tc>
          <w:tcPr>
            <w:tcW w:w="4077" w:type="dxa"/>
          </w:tcPr>
          <w:p w14:paraId="5212213B" w14:textId="77777777" w:rsidR="002A3E36" w:rsidRPr="002A3E36" w:rsidRDefault="002A3E36" w:rsidP="002A3E36">
            <w:r w:rsidRPr="002A3E36">
              <w:rPr>
                <w:b/>
                <w:bCs/>
              </w:rPr>
              <w:lastRenderedPageBreak/>
              <w:t xml:space="preserve">Atrankos būdas </w:t>
            </w:r>
          </w:p>
        </w:tc>
        <w:tc>
          <w:tcPr>
            <w:tcW w:w="9511" w:type="dxa"/>
          </w:tcPr>
          <w:p w14:paraId="1C91B565" w14:textId="77777777" w:rsidR="002A3E36" w:rsidRPr="002A3E36" w:rsidRDefault="002A3E36" w:rsidP="002A3E36">
            <w:r w:rsidRPr="002A3E36">
              <w:t xml:space="preserve">Konkursinis </w:t>
            </w:r>
          </w:p>
        </w:tc>
      </w:tr>
      <w:tr w:rsidR="002A3E36" w:rsidRPr="002A3E36" w14:paraId="01D1ABE8" w14:textId="77777777" w:rsidTr="007B07C8">
        <w:trPr>
          <w:trHeight w:val="139"/>
        </w:trPr>
        <w:tc>
          <w:tcPr>
            <w:tcW w:w="4077" w:type="dxa"/>
          </w:tcPr>
          <w:p w14:paraId="223B5B73" w14:textId="77777777" w:rsidR="002A3E36" w:rsidRPr="002A3E36" w:rsidRDefault="002A3E36" w:rsidP="002A3E36">
            <w:r w:rsidRPr="002A3E36">
              <w:rPr>
                <w:b/>
                <w:bCs/>
              </w:rPr>
              <w:t xml:space="preserve">Finansavimo forma </w:t>
            </w:r>
          </w:p>
        </w:tc>
        <w:tc>
          <w:tcPr>
            <w:tcW w:w="9511" w:type="dxa"/>
          </w:tcPr>
          <w:p w14:paraId="5A30163B" w14:textId="77777777" w:rsidR="002A3E36" w:rsidRPr="002A3E36" w:rsidRDefault="002A3E36" w:rsidP="002A3E36">
            <w:r w:rsidRPr="002A3E36">
              <w:t xml:space="preserve">Dotacija </w:t>
            </w:r>
          </w:p>
        </w:tc>
      </w:tr>
    </w:tbl>
    <w:p w14:paraId="7095091C" w14:textId="77777777" w:rsidR="002A3E36" w:rsidRDefault="002A3E36"/>
    <w:p w14:paraId="7CA429A3" w14:textId="77777777" w:rsidR="002A3E36" w:rsidRPr="002A3E36" w:rsidRDefault="002A3E36" w:rsidP="002A3E3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077"/>
        <w:gridCol w:w="9505"/>
      </w:tblGrid>
      <w:tr w:rsidR="002A3E36" w:rsidRPr="002A3E36" w14:paraId="3B04727D" w14:textId="77777777" w:rsidTr="007B07C8">
        <w:trPr>
          <w:trHeight w:val="140"/>
        </w:trPr>
        <w:tc>
          <w:tcPr>
            <w:tcW w:w="4077" w:type="dxa"/>
          </w:tcPr>
          <w:p w14:paraId="40DE55F0" w14:textId="77777777" w:rsidR="002A3E36" w:rsidRPr="002A3E36" w:rsidRDefault="002A3E36" w:rsidP="002A3E36">
            <w:r w:rsidRPr="002A3E36">
              <w:rPr>
                <w:b/>
                <w:bCs/>
              </w:rPr>
              <w:t xml:space="preserve">JURIDINIŲ PRIVAČIŲ ELEKTROMOBILIŲ ĮKROVIMO PRIEIGŲ ĮRENGIMAS DARBOVIETĖSE Kvietimo laikotarpis </w:t>
            </w:r>
          </w:p>
        </w:tc>
        <w:tc>
          <w:tcPr>
            <w:tcW w:w="9505" w:type="dxa"/>
          </w:tcPr>
          <w:p w14:paraId="2C93BE9E" w14:textId="77777777" w:rsidR="002A3E36" w:rsidRPr="002A3E36" w:rsidRDefault="002A3E36" w:rsidP="002A3E36">
            <w:r w:rsidRPr="002A3E36">
              <w:rPr>
                <w:b/>
                <w:bCs/>
              </w:rPr>
              <w:t xml:space="preserve">Vyksta iki rugpjūčio 29 d. </w:t>
            </w:r>
          </w:p>
        </w:tc>
      </w:tr>
      <w:tr w:rsidR="002A3E36" w:rsidRPr="002A3E36" w14:paraId="3776CD68" w14:textId="77777777" w:rsidTr="007B07C8">
        <w:trPr>
          <w:trHeight w:val="139"/>
        </w:trPr>
        <w:tc>
          <w:tcPr>
            <w:tcW w:w="4077" w:type="dxa"/>
          </w:tcPr>
          <w:p w14:paraId="34A8FD01" w14:textId="77777777" w:rsidR="002A3E36" w:rsidRPr="002A3E36" w:rsidRDefault="002A3E36" w:rsidP="002A3E36">
            <w:r w:rsidRPr="002A3E36">
              <w:rPr>
                <w:b/>
                <w:bCs/>
              </w:rPr>
              <w:t xml:space="preserve">Remiama veikla </w:t>
            </w:r>
          </w:p>
        </w:tc>
        <w:tc>
          <w:tcPr>
            <w:tcW w:w="9505" w:type="dxa"/>
          </w:tcPr>
          <w:p w14:paraId="51FECFCD" w14:textId="77777777" w:rsidR="002A3E36" w:rsidRPr="002A3E36" w:rsidRDefault="002A3E36" w:rsidP="002A3E36">
            <w:r w:rsidRPr="002A3E36">
              <w:t xml:space="preserve">Privačių elektromobilių įkrovimo prieigų įrengimas. </w:t>
            </w:r>
          </w:p>
        </w:tc>
      </w:tr>
      <w:tr w:rsidR="002A3E36" w:rsidRPr="002A3E36" w14:paraId="7AC76C0F" w14:textId="77777777" w:rsidTr="007B07C8">
        <w:trPr>
          <w:trHeight w:val="368"/>
        </w:trPr>
        <w:tc>
          <w:tcPr>
            <w:tcW w:w="4077" w:type="dxa"/>
          </w:tcPr>
          <w:p w14:paraId="63B2D1C4" w14:textId="77777777" w:rsidR="002A3E36" w:rsidRPr="002A3E36" w:rsidRDefault="002A3E36" w:rsidP="002A3E36">
            <w:r w:rsidRPr="002A3E36">
              <w:rPr>
                <w:b/>
                <w:bCs/>
              </w:rPr>
              <w:t xml:space="preserve">Galimi pareiškėjai </w:t>
            </w:r>
          </w:p>
        </w:tc>
        <w:tc>
          <w:tcPr>
            <w:tcW w:w="9505" w:type="dxa"/>
          </w:tcPr>
          <w:p w14:paraId="5E2634E0" w14:textId="77777777" w:rsidR="002A3E36" w:rsidRPr="002A3E36" w:rsidRDefault="002A3E36" w:rsidP="002A3E36">
            <w:r w:rsidRPr="002A3E36">
              <w:t>Viešasis arba privatus juridinis asmuo, siekiantis stotelę su prieiga (-</w:t>
            </w:r>
            <w:proofErr w:type="spellStart"/>
            <w:r w:rsidRPr="002A3E36">
              <w:t>omis</w:t>
            </w:r>
            <w:proofErr w:type="spellEnd"/>
            <w:r w:rsidRPr="002A3E36">
              <w:t xml:space="preserve">) įrengti nuosavybės, patikėjimo, panaudos, nuomos teise valdomuose nekilnojamojo turto objektuose, išskyrus daugiabučio bendrojo naudojimo turto objektų valdytojus ir apšvietimo tinklą valdančius juridinius asmenis. </w:t>
            </w:r>
          </w:p>
        </w:tc>
      </w:tr>
      <w:tr w:rsidR="002A3E36" w:rsidRPr="002A3E36" w14:paraId="46113D9C" w14:textId="77777777" w:rsidTr="007B07C8">
        <w:trPr>
          <w:trHeight w:val="139"/>
        </w:trPr>
        <w:tc>
          <w:tcPr>
            <w:tcW w:w="4077" w:type="dxa"/>
          </w:tcPr>
          <w:p w14:paraId="4F8970DC" w14:textId="77777777" w:rsidR="002A3E36" w:rsidRPr="002A3E36" w:rsidRDefault="002A3E36" w:rsidP="002A3E36">
            <w:r w:rsidRPr="002A3E36">
              <w:rPr>
                <w:b/>
                <w:bCs/>
              </w:rPr>
              <w:t xml:space="preserve">Kvietimo dydis </w:t>
            </w:r>
          </w:p>
        </w:tc>
        <w:tc>
          <w:tcPr>
            <w:tcW w:w="9505" w:type="dxa"/>
          </w:tcPr>
          <w:p w14:paraId="66BB9A09" w14:textId="77777777" w:rsidR="002A3E36" w:rsidRPr="002A3E36" w:rsidRDefault="002A3E36" w:rsidP="002A3E36">
            <w:r w:rsidRPr="002A3E36">
              <w:t xml:space="preserve">7 453 228,86 Eur </w:t>
            </w:r>
          </w:p>
        </w:tc>
      </w:tr>
      <w:tr w:rsidR="002A3E36" w:rsidRPr="002A3E36" w14:paraId="360F4774" w14:textId="77777777" w:rsidTr="007B07C8">
        <w:trPr>
          <w:trHeight w:val="254"/>
        </w:trPr>
        <w:tc>
          <w:tcPr>
            <w:tcW w:w="4077" w:type="dxa"/>
          </w:tcPr>
          <w:p w14:paraId="1E756A8E" w14:textId="77777777" w:rsidR="002A3E36" w:rsidRPr="002A3E36" w:rsidRDefault="002A3E36" w:rsidP="002A3E36">
            <w:r w:rsidRPr="002A3E36">
              <w:rPr>
                <w:b/>
                <w:bCs/>
              </w:rPr>
              <w:t xml:space="preserve">Finansavimo intensyvumas </w:t>
            </w:r>
          </w:p>
        </w:tc>
        <w:tc>
          <w:tcPr>
            <w:tcW w:w="9505" w:type="dxa"/>
          </w:tcPr>
          <w:p w14:paraId="19859E1C" w14:textId="77777777" w:rsidR="002A3E36" w:rsidRPr="002A3E36" w:rsidRDefault="002A3E36" w:rsidP="002A3E36">
            <w:r w:rsidRPr="002A3E36">
              <w:t xml:space="preserve">Iki 50 proc. </w:t>
            </w:r>
          </w:p>
        </w:tc>
      </w:tr>
      <w:tr w:rsidR="002A3E36" w:rsidRPr="002A3E36" w14:paraId="47ED3F3E" w14:textId="77777777" w:rsidTr="007B07C8">
        <w:trPr>
          <w:trHeight w:val="359"/>
        </w:trPr>
        <w:tc>
          <w:tcPr>
            <w:tcW w:w="4077" w:type="dxa"/>
          </w:tcPr>
          <w:p w14:paraId="0334F839" w14:textId="77777777" w:rsidR="002A3E36" w:rsidRPr="002A3E36" w:rsidRDefault="002A3E36" w:rsidP="002A3E36">
            <w:r w:rsidRPr="002A3E36">
              <w:rPr>
                <w:b/>
                <w:bCs/>
              </w:rPr>
              <w:t xml:space="preserve">Finansavimo dydis </w:t>
            </w:r>
          </w:p>
        </w:tc>
        <w:tc>
          <w:tcPr>
            <w:tcW w:w="9505" w:type="dxa"/>
          </w:tcPr>
          <w:p w14:paraId="40B3DA7D" w14:textId="77777777" w:rsidR="002A3E36" w:rsidRPr="002A3E36" w:rsidRDefault="002A3E36" w:rsidP="002A3E36">
            <w:r w:rsidRPr="002A3E36">
              <w:t xml:space="preserve">● ant žemės įrengtą elektromobilių įkrovimo stotelę su prieiga (7–22 kW galios)*, be PVM 1346,70 Eur </w:t>
            </w:r>
          </w:p>
          <w:p w14:paraId="62FABB38" w14:textId="47D71EBF" w:rsidR="002A3E36" w:rsidRPr="002A3E36" w:rsidRDefault="002A3E36" w:rsidP="002A3E36">
            <w:r w:rsidRPr="002A3E36">
              <w:t xml:space="preserve">● už elektromobilių įkrovimo stotelės papildomus būtinuosius priedus ir įrengimo darbus, kai stotelė įrengiama ant žemės (7–22 kW galios)**, be PVM 1977,12 Eur </w:t>
            </w:r>
          </w:p>
        </w:tc>
      </w:tr>
      <w:tr w:rsidR="002A3E36" w:rsidRPr="002A3E36" w14:paraId="6E478133" w14:textId="77777777" w:rsidTr="007B07C8">
        <w:trPr>
          <w:trHeight w:val="1425"/>
        </w:trPr>
        <w:tc>
          <w:tcPr>
            <w:tcW w:w="4077" w:type="dxa"/>
          </w:tcPr>
          <w:p w14:paraId="739FF693" w14:textId="77777777" w:rsidR="002A3E36" w:rsidRPr="002A3E36" w:rsidRDefault="002A3E36" w:rsidP="002A3E36">
            <w:r w:rsidRPr="002A3E36">
              <w:rPr>
                <w:b/>
                <w:bCs/>
              </w:rPr>
              <w:t xml:space="preserve">Reikalavimai finansavimui ir finansavimo dydis </w:t>
            </w:r>
          </w:p>
        </w:tc>
        <w:tc>
          <w:tcPr>
            <w:tcW w:w="9505" w:type="dxa"/>
          </w:tcPr>
          <w:p w14:paraId="15B0568A" w14:textId="77777777" w:rsidR="002A3E36" w:rsidRPr="002A3E36" w:rsidRDefault="002A3E36" w:rsidP="002A3E36">
            <w:r w:rsidRPr="002A3E36">
              <w:t xml:space="preserve">● Finansuojama tik kintamosios srovės stotelė su prieiga; </w:t>
            </w:r>
          </w:p>
          <w:p w14:paraId="28F49ABD" w14:textId="77777777" w:rsidR="002A3E36" w:rsidRPr="002A3E36" w:rsidRDefault="002A3E36" w:rsidP="002A3E36">
            <w:r w:rsidRPr="002A3E36">
              <w:t>● Ant žemės statoma stotelė su prieiga (-</w:t>
            </w:r>
            <w:proofErr w:type="spellStart"/>
            <w:r w:rsidRPr="002A3E36">
              <w:t>omis</w:t>
            </w:r>
            <w:proofErr w:type="spellEnd"/>
            <w:r w:rsidRPr="002A3E36">
              <w:t xml:space="preserve">) turi atitikti ne žemesnę kaip IK-08 atsparumo smūgiams klasę; </w:t>
            </w:r>
          </w:p>
          <w:p w14:paraId="4AE11DC0" w14:textId="77777777" w:rsidR="002A3E36" w:rsidRPr="002A3E36" w:rsidRDefault="002A3E36" w:rsidP="002A3E36">
            <w:r w:rsidRPr="002A3E36">
              <w:lastRenderedPageBreak/>
              <w:t>● Lauke įrengiama stotelė su prieiga (-</w:t>
            </w:r>
            <w:proofErr w:type="spellStart"/>
            <w:r w:rsidRPr="002A3E36">
              <w:t>omis</w:t>
            </w:r>
            <w:proofErr w:type="spellEnd"/>
            <w:r w:rsidRPr="002A3E36">
              <w:t xml:space="preserve">) turi atitikti ne žemesnę kaip IP-54 atsparumo dulkėms ir drėgmei klasę; </w:t>
            </w:r>
          </w:p>
          <w:p w14:paraId="393F2777" w14:textId="77777777" w:rsidR="002A3E36" w:rsidRPr="002A3E36" w:rsidRDefault="002A3E36" w:rsidP="002A3E36">
            <w:r w:rsidRPr="002A3E36">
              <w:t xml:space="preserve">● Įrengiama stotelė su prieiga turi turėti ne žemesnį kaip OCPP 1.6 komunikacijos protokolą ir apskaitos/atsiskaitymo funkcionalumą; </w:t>
            </w:r>
          </w:p>
          <w:p w14:paraId="46D9DC78" w14:textId="77777777" w:rsidR="002A3E36" w:rsidRPr="002A3E36" w:rsidRDefault="002A3E36" w:rsidP="002A3E36">
            <w:r w:rsidRPr="002A3E36">
              <w:t>● Įrengta stotelė su prieiga (-</w:t>
            </w:r>
            <w:proofErr w:type="spellStart"/>
            <w:r w:rsidRPr="002A3E36">
              <w:t>omis</w:t>
            </w:r>
            <w:proofErr w:type="spellEnd"/>
            <w:r w:rsidRPr="002A3E36">
              <w:t xml:space="preserve">) ir įsigytais priedais ar papildoma įranga (įskaitant dinaminio galios (apkrovos) valdymo skaitiklį) turi užtikrinti dinaminio galios valdymo funkcijos veikimą; </w:t>
            </w:r>
          </w:p>
          <w:p w14:paraId="2EEBB213" w14:textId="77777777" w:rsidR="002A3E36" w:rsidRPr="002A3E36" w:rsidRDefault="002A3E36" w:rsidP="002A3E36">
            <w:r w:rsidRPr="002A3E36">
              <w:t xml:space="preserve">● Turi būti diegiama tik nauja ir anksčiau nenaudota įranga ir susiję komponentai, įranga turi būti įrengiama ir montuojama pagal gamintojo instrukciją ir vadovaujantis Elektros įrenginių įrengimo bendrosiomis taisyklėmis, patvirtintomis Lietuvos Respublikos energetikos ministro 2012 m. vasario 3 d. įsakymu Nr. 1-22 „Dėl Elektros įrenginių įrengimo bendrųjų taisyklių patvirtinimo“; </w:t>
            </w:r>
          </w:p>
          <w:p w14:paraId="692C9470" w14:textId="22C35124" w:rsidR="002A3E36" w:rsidRPr="002A3E36" w:rsidRDefault="002A3E36" w:rsidP="002A3E36">
            <w:r w:rsidRPr="002A3E36">
              <w:t xml:space="preserve">● Įrengiamoje elektromobilio įkrovimo stotelėje įkrovimo prieigų suminė galia turi būti nedidesnė arba lygi 44 kW; </w:t>
            </w:r>
          </w:p>
        </w:tc>
      </w:tr>
    </w:tbl>
    <w:p w14:paraId="53559822" w14:textId="77777777" w:rsidR="002A3E36" w:rsidRPr="002A3E36" w:rsidRDefault="002A3E36" w:rsidP="002A3E36"/>
    <w:tbl>
      <w:tblPr>
        <w:tblW w:w="0" w:type="auto"/>
        <w:tblInd w:w="-16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077"/>
        <w:gridCol w:w="9497"/>
      </w:tblGrid>
      <w:tr w:rsidR="002A3E36" w:rsidRPr="002A3E36" w14:paraId="1BD2534C" w14:textId="77777777" w:rsidTr="007B07C8">
        <w:trPr>
          <w:trHeight w:val="142"/>
        </w:trPr>
        <w:tc>
          <w:tcPr>
            <w:tcW w:w="4077" w:type="dxa"/>
          </w:tcPr>
          <w:p w14:paraId="15BA3F79" w14:textId="77777777" w:rsidR="002A3E36" w:rsidRPr="002A3E36" w:rsidRDefault="002A3E36" w:rsidP="002A3E36">
            <w:r w:rsidRPr="002A3E36">
              <w:rPr>
                <w:b/>
                <w:bCs/>
              </w:rPr>
              <w:t xml:space="preserve">Paskolos PRIVAČIŲ IR VIEŠŲJŲ JURIDINIŲ ASMENŲ INVESTICIJOS Į ELEKTROS ENERGIJOS IŠ AEI GAMYBOS ĮRENGINIUS Kvietimo laikotarpis </w:t>
            </w:r>
          </w:p>
        </w:tc>
        <w:tc>
          <w:tcPr>
            <w:tcW w:w="9497" w:type="dxa"/>
          </w:tcPr>
          <w:p w14:paraId="2521C6BF" w14:textId="77777777" w:rsidR="002A3E36" w:rsidRPr="002A3E36" w:rsidRDefault="002A3E36" w:rsidP="002A3E36">
            <w:r w:rsidRPr="002A3E36">
              <w:rPr>
                <w:b/>
                <w:bCs/>
              </w:rPr>
              <w:t xml:space="preserve">Priemonė aktyvi </w:t>
            </w:r>
          </w:p>
        </w:tc>
      </w:tr>
      <w:tr w:rsidR="002A3E36" w:rsidRPr="002A3E36" w14:paraId="217139E0" w14:textId="77777777" w:rsidTr="007B07C8">
        <w:trPr>
          <w:trHeight w:val="476"/>
        </w:trPr>
        <w:tc>
          <w:tcPr>
            <w:tcW w:w="4077" w:type="dxa"/>
          </w:tcPr>
          <w:p w14:paraId="6ED25024" w14:textId="77777777" w:rsidR="002A3E36" w:rsidRPr="002A3E36" w:rsidRDefault="002A3E36" w:rsidP="002A3E36">
            <w:r w:rsidRPr="002A3E36">
              <w:rPr>
                <w:b/>
                <w:bCs/>
              </w:rPr>
              <w:t xml:space="preserve">Remiama veikla </w:t>
            </w:r>
          </w:p>
        </w:tc>
        <w:tc>
          <w:tcPr>
            <w:tcW w:w="9497" w:type="dxa"/>
          </w:tcPr>
          <w:p w14:paraId="15596480" w14:textId="77777777" w:rsidR="002A3E36" w:rsidRPr="002A3E36" w:rsidRDefault="002A3E36" w:rsidP="002A3E36">
            <w:r w:rsidRPr="002A3E36">
              <w:t xml:space="preserve">Paskolos teikiamos gaminantiems vartotojams, arba asmenims, siekiantiems tapti gaminančiais vartotojais, arba elektros energijos gamintojams, numatantiems elektros energiją gaminti elektros energijos iš atsinaujinančių išteklių gamybos įrenginiuose, kurių leistina generuoti galia lygi nuliui, ir pagamintą elektros energiją vartoti savo reikmėms ir ūkio poreikiams tenkinti. </w:t>
            </w:r>
          </w:p>
        </w:tc>
      </w:tr>
      <w:tr w:rsidR="002A3E36" w:rsidRPr="002A3E36" w14:paraId="4E16A0A8" w14:textId="77777777" w:rsidTr="007B07C8">
        <w:trPr>
          <w:trHeight w:val="476"/>
        </w:trPr>
        <w:tc>
          <w:tcPr>
            <w:tcW w:w="4077" w:type="dxa"/>
          </w:tcPr>
          <w:p w14:paraId="0FC602C5" w14:textId="77777777" w:rsidR="002A3E36" w:rsidRPr="002A3E36" w:rsidRDefault="002A3E36" w:rsidP="002A3E36">
            <w:r w:rsidRPr="002A3E36">
              <w:rPr>
                <w:b/>
                <w:bCs/>
              </w:rPr>
              <w:t xml:space="preserve">Galimi pareiškėjai </w:t>
            </w:r>
          </w:p>
        </w:tc>
        <w:tc>
          <w:tcPr>
            <w:tcW w:w="9497" w:type="dxa"/>
          </w:tcPr>
          <w:p w14:paraId="501CE407" w14:textId="77777777" w:rsidR="002A3E36" w:rsidRPr="002A3E36" w:rsidRDefault="002A3E36" w:rsidP="002A3E36">
            <w:r w:rsidRPr="002A3E36">
              <w:t xml:space="preserve">● privatieji juridiniai asmenys: labai mažos, mažos ir vidutinės įmonės, arba didelės įmonės, valstybės valdomos bendrovės, savivaldybės valdomos bendrovės, kiti privatūs juridiniai asmenys; </w:t>
            </w:r>
          </w:p>
          <w:p w14:paraId="2ED575D8" w14:textId="17F1B1BC" w:rsidR="002A3E36" w:rsidRPr="002A3E36" w:rsidRDefault="002A3E36" w:rsidP="002A3E36">
            <w:r w:rsidRPr="002A3E36">
              <w:t xml:space="preserve">● viešieji juridiniai asmenys: valstybės ir savivaldybės įmonės, viešosios įstaigos ir viešieji juridiniai asmenys, atitinkantys pelno nesiekiantiems asmenims nustatytus kriterijus. </w:t>
            </w:r>
          </w:p>
        </w:tc>
      </w:tr>
      <w:tr w:rsidR="002A3E36" w:rsidRPr="002A3E36" w14:paraId="506E7F6F" w14:textId="77777777" w:rsidTr="007B07C8">
        <w:trPr>
          <w:trHeight w:val="139"/>
        </w:trPr>
        <w:tc>
          <w:tcPr>
            <w:tcW w:w="4077" w:type="dxa"/>
          </w:tcPr>
          <w:p w14:paraId="551E27EB" w14:textId="77777777" w:rsidR="002A3E36" w:rsidRPr="002A3E36" w:rsidRDefault="002A3E36" w:rsidP="002A3E36">
            <w:r w:rsidRPr="002A3E36">
              <w:rPr>
                <w:b/>
                <w:bCs/>
              </w:rPr>
              <w:t xml:space="preserve">Kvietimo dydis </w:t>
            </w:r>
          </w:p>
        </w:tc>
        <w:tc>
          <w:tcPr>
            <w:tcW w:w="9497" w:type="dxa"/>
          </w:tcPr>
          <w:p w14:paraId="00EE48E1" w14:textId="77777777" w:rsidR="002A3E36" w:rsidRPr="002A3E36" w:rsidRDefault="002A3E36" w:rsidP="002A3E36">
            <w:r w:rsidRPr="002A3E36">
              <w:t xml:space="preserve">572 000 000 Eur </w:t>
            </w:r>
          </w:p>
        </w:tc>
      </w:tr>
      <w:tr w:rsidR="002A3E36" w:rsidRPr="002A3E36" w14:paraId="046CCF76" w14:textId="77777777" w:rsidTr="007B07C8">
        <w:trPr>
          <w:trHeight w:val="368"/>
        </w:trPr>
        <w:tc>
          <w:tcPr>
            <w:tcW w:w="4077" w:type="dxa"/>
          </w:tcPr>
          <w:p w14:paraId="3A1B98CC" w14:textId="77777777" w:rsidR="002A3E36" w:rsidRPr="002A3E36" w:rsidRDefault="002A3E36" w:rsidP="002A3E36">
            <w:r w:rsidRPr="002A3E36">
              <w:rPr>
                <w:b/>
                <w:bCs/>
              </w:rPr>
              <w:lastRenderedPageBreak/>
              <w:t xml:space="preserve">Finansavimo dydis </w:t>
            </w:r>
          </w:p>
        </w:tc>
        <w:tc>
          <w:tcPr>
            <w:tcW w:w="9497" w:type="dxa"/>
          </w:tcPr>
          <w:p w14:paraId="4FC19663" w14:textId="77777777" w:rsidR="002A3E36" w:rsidRPr="002A3E36" w:rsidRDefault="002A3E36" w:rsidP="002A3E36">
            <w:r w:rsidRPr="002A3E36">
              <w:t xml:space="preserve">1. Viešajam juridiniam asmeniui gali būti suteiktas iki 100 proc. finansavimas nuo tinkamų išlaidų sumos. PVM yra tinkamas finansuoti, jeigu pagal atitinkamam viešajam juridiniam asmeniui taikomus teisės aktus jo negalima įtraukti į PVM atskaitą; </w:t>
            </w:r>
          </w:p>
          <w:p w14:paraId="50B32A5B" w14:textId="77777777" w:rsidR="002A3E36" w:rsidRPr="002A3E36" w:rsidRDefault="002A3E36" w:rsidP="002A3E36">
            <w:r w:rsidRPr="002A3E36">
              <w:t xml:space="preserve">2. Privatiems juridiniams asmenims gali būti suteiktas iki 80 proc. finansavimas nuo tinkamų išlaidų sumos be PVM; </w:t>
            </w:r>
          </w:p>
        </w:tc>
      </w:tr>
      <w:tr w:rsidR="002A3E36" w:rsidRPr="002A3E36" w14:paraId="06EE5FF0" w14:textId="77777777" w:rsidTr="007B07C8">
        <w:trPr>
          <w:trHeight w:val="1540"/>
        </w:trPr>
        <w:tc>
          <w:tcPr>
            <w:tcW w:w="4077" w:type="dxa"/>
          </w:tcPr>
          <w:p w14:paraId="5D5F92A5" w14:textId="77777777" w:rsidR="002A3E36" w:rsidRPr="002A3E36" w:rsidRDefault="002A3E36" w:rsidP="002A3E36">
            <w:r w:rsidRPr="002A3E36">
              <w:rPr>
                <w:b/>
                <w:bCs/>
              </w:rPr>
              <w:t xml:space="preserve">Finansuojamos išlaidos </w:t>
            </w:r>
          </w:p>
        </w:tc>
        <w:tc>
          <w:tcPr>
            <w:tcW w:w="9497" w:type="dxa"/>
          </w:tcPr>
          <w:p w14:paraId="3689A74C" w14:textId="77777777" w:rsidR="002A3E36" w:rsidRPr="002A3E36" w:rsidRDefault="002A3E36" w:rsidP="002A3E36">
            <w:r w:rsidRPr="002A3E36">
              <w:t xml:space="preserve">1. Pasirengimo elektrinės statybai ir prijungimo dokumentacijos parengimas (techninio projekto parengimas, statybą leidžiančio dokumento išdavimas ir kita); </w:t>
            </w:r>
          </w:p>
          <w:p w14:paraId="59E3E2E7" w14:textId="77777777" w:rsidR="002A3E36" w:rsidRPr="002A3E36" w:rsidRDefault="002A3E36" w:rsidP="002A3E36">
            <w:r w:rsidRPr="002A3E36">
              <w:t xml:space="preserve">2. Privažiavimo kelių iki sklypo, kuriame statoma saulės ir/ar vėjo elektrinė, statybos išlaidos, kai jos sudaro ne daugiau nei 10 proc. visų tinkamų finansuoti išlaidų vertės; </w:t>
            </w:r>
          </w:p>
          <w:p w14:paraId="16849F06" w14:textId="77777777" w:rsidR="002A3E36" w:rsidRPr="002A3E36" w:rsidRDefault="002A3E36" w:rsidP="002A3E36">
            <w:r w:rsidRPr="002A3E36">
              <w:t xml:space="preserve">3. žemės sklypo sutvarkymas, infrastruktūros ir inžinerinių tinklų bei sistemų sklype įrengimas ir (ar) sutvarkymas ir apsaugos įrengimo darbai (įskaitant sklypo aptvėrimo, apšvietimo išlaidas) (jei saulės ir (ar) vėjo elektrinė statoma ant žemės); </w:t>
            </w:r>
          </w:p>
          <w:p w14:paraId="78D55A41" w14:textId="77777777" w:rsidR="002A3E36" w:rsidRPr="002A3E36" w:rsidRDefault="002A3E36" w:rsidP="002A3E36">
            <w:r w:rsidRPr="002A3E36">
              <w:t xml:space="preserve">4. saulės ir (ar) vėjo elektrinės ir reikalinga įsigyti susijusi elektrotechninė įranga, konstrukcijos, kabeliai bei susiję montavimo (derinimo) darbai ir kiti susiję saulės ir (ar) vėjo elektrinės statybos darbai pagal sudarytas turto įsigijimo, prekių tiekimo ir (ar) paslaugų atlikimo, rangos sutartis; </w:t>
            </w:r>
          </w:p>
          <w:p w14:paraId="2BF46ED8" w14:textId="77777777" w:rsidR="002A3E36" w:rsidRPr="002A3E36" w:rsidRDefault="002A3E36" w:rsidP="002A3E36">
            <w:r w:rsidRPr="002A3E36">
              <w:t xml:space="preserve">5. elektros jungties (oro linijos/kabelio) tiesimo darbai iki saulės ir (ar) vėjo elektrinės prijungimo vietos; </w:t>
            </w:r>
          </w:p>
          <w:p w14:paraId="5B4D186D" w14:textId="77777777" w:rsidR="002A3E36" w:rsidRPr="002A3E36" w:rsidRDefault="002A3E36" w:rsidP="002A3E36">
            <w:r w:rsidRPr="002A3E36">
              <w:t xml:space="preserve">6. elektrinės prijungimo prie elektros energijos skirstomojo ir (arba) perdavimo tinklo mokestis pagal prisijungimo sąlygas; </w:t>
            </w:r>
          </w:p>
          <w:p w14:paraId="37AF0423" w14:textId="77777777" w:rsidR="002A3E36" w:rsidRPr="002A3E36" w:rsidRDefault="002A3E36" w:rsidP="002A3E36">
            <w:r w:rsidRPr="002A3E36">
              <w:t xml:space="preserve">7. pastatytos, bet iki perleidimo pareiškėjo nuosavybėn neeksploatuotos elektrinės įsigijimo investicinės išlaidos; </w:t>
            </w:r>
          </w:p>
          <w:p w14:paraId="503E73D4" w14:textId="77777777" w:rsidR="002A3E36" w:rsidRPr="002A3E36" w:rsidRDefault="002A3E36" w:rsidP="002A3E36">
            <w:r w:rsidRPr="002A3E36">
              <w:t xml:space="preserve">8. pastatytos ir neeksploatuotos elektrinės dalies įsigijimo investicinės išlaidos. </w:t>
            </w:r>
          </w:p>
        </w:tc>
      </w:tr>
      <w:tr w:rsidR="002A3E36" w:rsidRPr="002A3E36" w14:paraId="6B5C90DC" w14:textId="77777777" w:rsidTr="007B07C8">
        <w:trPr>
          <w:trHeight w:val="368"/>
        </w:trPr>
        <w:tc>
          <w:tcPr>
            <w:tcW w:w="4077" w:type="dxa"/>
          </w:tcPr>
          <w:p w14:paraId="01E33E74" w14:textId="77777777" w:rsidR="002A3E36" w:rsidRPr="002A3E36" w:rsidRDefault="002A3E36" w:rsidP="002A3E36">
            <w:r w:rsidRPr="002A3E36">
              <w:rPr>
                <w:b/>
                <w:bCs/>
              </w:rPr>
              <w:t xml:space="preserve">Kitos sąlygos </w:t>
            </w:r>
          </w:p>
        </w:tc>
        <w:tc>
          <w:tcPr>
            <w:tcW w:w="9497" w:type="dxa"/>
          </w:tcPr>
          <w:p w14:paraId="05DF8777" w14:textId="77777777" w:rsidR="002A3E36" w:rsidRPr="002A3E36" w:rsidRDefault="002A3E36" w:rsidP="002A3E36">
            <w:r w:rsidRPr="002A3E36">
              <w:t xml:space="preserve">Paskolos laikotarpis iki 15 m., Metinė palūkanų norma nustatoma kaip kintamos palūkanos: 1 proc. + 6 mėn. EURIBOR (esant neigiamai 6 mėn. EURIBOR reikšmei, laikoma, kad 6 mėn. EURIBOR reikšmė lygi 0 proc. Visais atvejais metinė palūkanų norma negali viršyti 3 proc.; </w:t>
            </w:r>
          </w:p>
        </w:tc>
      </w:tr>
    </w:tbl>
    <w:p w14:paraId="11185FF9" w14:textId="77777777" w:rsidR="002A3E36" w:rsidRDefault="002A3E36"/>
    <w:p w14:paraId="14FF9CBB" w14:textId="77777777" w:rsidR="00457B86" w:rsidRPr="00457B86" w:rsidRDefault="00457B86" w:rsidP="00457B86"/>
    <w:tbl>
      <w:tblPr>
        <w:tblW w:w="0" w:type="auto"/>
        <w:tblInd w:w="-16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4077"/>
        <w:gridCol w:w="9497"/>
      </w:tblGrid>
      <w:tr w:rsidR="00457B86" w:rsidRPr="00457B86" w14:paraId="5A994641" w14:textId="77777777" w:rsidTr="007B07C8">
        <w:trPr>
          <w:trHeight w:val="268"/>
        </w:trPr>
        <w:tc>
          <w:tcPr>
            <w:tcW w:w="4077" w:type="dxa"/>
          </w:tcPr>
          <w:p w14:paraId="2D2C6782" w14:textId="77777777" w:rsidR="00457B86" w:rsidRPr="00457B86" w:rsidRDefault="00457B86" w:rsidP="00457B86">
            <w:r w:rsidRPr="00457B86">
              <w:rPr>
                <w:b/>
                <w:bCs/>
              </w:rPr>
              <w:t xml:space="preserve">DALYVAVIMO TARPTAUTINĖSE MTEP IR INOVACIJŲ PROGRAMOSE SKATINIMAS Kvietimo laikotarpis </w:t>
            </w:r>
          </w:p>
        </w:tc>
        <w:tc>
          <w:tcPr>
            <w:tcW w:w="9497" w:type="dxa"/>
          </w:tcPr>
          <w:p w14:paraId="1B8BBB33" w14:textId="77777777" w:rsidR="00457B86" w:rsidRPr="00457B86" w:rsidRDefault="00457B86" w:rsidP="00457B86">
            <w:r w:rsidRPr="00457B86">
              <w:rPr>
                <w:b/>
                <w:bCs/>
              </w:rPr>
              <w:t xml:space="preserve">Vyksta iki 2025 m. lapkričio 11 d. </w:t>
            </w:r>
            <w:r w:rsidRPr="00457B86">
              <w:t xml:space="preserve">Tęstinė kvietimo paraiškų atranka baigiama anksčiau, jei gautose paraiškose nurodyta prašoma kompensuoti išlaidų suma viršija kvietime nurodytą planuojamą skirti bendrą lėšų sumą. </w:t>
            </w:r>
          </w:p>
        </w:tc>
      </w:tr>
      <w:tr w:rsidR="00457B86" w:rsidRPr="00457B86" w14:paraId="4B7C4497" w14:textId="77777777" w:rsidTr="007B07C8">
        <w:trPr>
          <w:trHeight w:val="268"/>
        </w:trPr>
        <w:tc>
          <w:tcPr>
            <w:tcW w:w="4077" w:type="dxa"/>
          </w:tcPr>
          <w:p w14:paraId="45290454" w14:textId="77777777" w:rsidR="00457B86" w:rsidRPr="00457B86" w:rsidRDefault="00457B86" w:rsidP="00457B86">
            <w:r w:rsidRPr="00457B86">
              <w:rPr>
                <w:b/>
                <w:bCs/>
              </w:rPr>
              <w:t xml:space="preserve">Kvietimo tikslas </w:t>
            </w:r>
          </w:p>
        </w:tc>
        <w:tc>
          <w:tcPr>
            <w:tcW w:w="9497" w:type="dxa"/>
          </w:tcPr>
          <w:p w14:paraId="5197E6C0" w14:textId="77777777" w:rsidR="00457B86" w:rsidRPr="00457B86" w:rsidRDefault="00457B86" w:rsidP="00457B86">
            <w:r w:rsidRPr="00457B86">
              <w:t xml:space="preserve">Skatinti įmonių dalyvavimą tarptautinėse MTEPI programose, siekiant vystyti naujus gaminius, paslaugas ir (ar) technologijas, plėstis į tarptautines rinkas, užmegzti ir (ar) stiprinti bendradarbiavimą su partneriais iš užsienio valstybių. </w:t>
            </w:r>
          </w:p>
        </w:tc>
      </w:tr>
      <w:tr w:rsidR="00457B86" w:rsidRPr="00457B86" w14:paraId="5A2F6F81" w14:textId="77777777" w:rsidTr="007B07C8">
        <w:trPr>
          <w:trHeight w:val="1106"/>
        </w:trPr>
        <w:tc>
          <w:tcPr>
            <w:tcW w:w="4077" w:type="dxa"/>
          </w:tcPr>
          <w:p w14:paraId="796043D2" w14:textId="77777777" w:rsidR="00457B86" w:rsidRPr="00457B86" w:rsidRDefault="00457B86" w:rsidP="00457B86">
            <w:r w:rsidRPr="00457B86">
              <w:rPr>
                <w:b/>
                <w:bCs/>
              </w:rPr>
              <w:t xml:space="preserve">Remiama veikla </w:t>
            </w:r>
          </w:p>
        </w:tc>
        <w:tc>
          <w:tcPr>
            <w:tcW w:w="9497" w:type="dxa"/>
          </w:tcPr>
          <w:p w14:paraId="7D16CFDD" w14:textId="77777777" w:rsidR="00457B86" w:rsidRPr="00457B86" w:rsidRDefault="00457B86" w:rsidP="00457B86">
            <w:r w:rsidRPr="00457B86">
              <w:t xml:space="preserve">Įmonių dalyvavimas tarptautiniuose renginiuose, skirtuose susipažinti su tarptautinėmis MTEPI programomis, ugdyti gebėjimus rengti tarptautinių projektų paraiškas, susirasti partnerių ir (ar) investuotojų iš užsienio valstybių dalyvauti MTEPI programose. </w:t>
            </w:r>
          </w:p>
          <w:p w14:paraId="6F3145CC" w14:textId="77777777" w:rsidR="00457B86" w:rsidRPr="00457B86" w:rsidRDefault="00457B86" w:rsidP="00457B86">
            <w:r w:rsidRPr="00457B86">
              <w:t xml:space="preserve">Tinkami renginiai: </w:t>
            </w:r>
          </w:p>
          <w:p w14:paraId="504F8E55" w14:textId="77777777" w:rsidR="00457B86" w:rsidRPr="00457B86" w:rsidRDefault="00457B86" w:rsidP="00457B86">
            <w:r w:rsidRPr="00457B86">
              <w:t xml:space="preserve">● Užsienio valstybėse organizuojami tarptautiniai MTEPI programų pristatymo renginiai; </w:t>
            </w:r>
          </w:p>
          <w:p w14:paraId="17142A06" w14:textId="77777777" w:rsidR="00457B86" w:rsidRPr="00457B86" w:rsidRDefault="00457B86" w:rsidP="00457B86">
            <w:r w:rsidRPr="00457B86">
              <w:t xml:space="preserve">● Užsienio valstybėse organizuojami tarptautiniai MTEPI projektų paraiškų rengimo seminarai; </w:t>
            </w:r>
          </w:p>
          <w:p w14:paraId="7B9CE52B" w14:textId="77777777" w:rsidR="00457B86" w:rsidRPr="00457B86" w:rsidRDefault="00457B86" w:rsidP="00457B86">
            <w:r w:rsidRPr="00457B86">
              <w:t xml:space="preserve">● Užsienio valstybėse organizuojami tarptautinėms MTEPI programoms partnerių paieškos renginiai, kuriuose organizuojamos partnerių paieškos sesijos; </w:t>
            </w:r>
          </w:p>
          <w:p w14:paraId="116E93F9" w14:textId="404386BA" w:rsidR="00457B86" w:rsidRPr="00457B86" w:rsidRDefault="00457B86" w:rsidP="00457B86">
            <w:r w:rsidRPr="00457B86">
              <w:t xml:space="preserve">● Užsienio valstybėse organizuojami konsorciumų susitikimai dėl paraiškų tarptautinėms MTEPI programoms parengti. </w:t>
            </w:r>
          </w:p>
        </w:tc>
      </w:tr>
      <w:tr w:rsidR="00457B86" w:rsidRPr="00457B86" w14:paraId="57737302" w14:textId="77777777" w:rsidTr="007B07C8">
        <w:trPr>
          <w:trHeight w:val="369"/>
        </w:trPr>
        <w:tc>
          <w:tcPr>
            <w:tcW w:w="4077" w:type="dxa"/>
          </w:tcPr>
          <w:p w14:paraId="68D57C9B" w14:textId="77777777" w:rsidR="00457B86" w:rsidRPr="00457B86" w:rsidRDefault="00457B86" w:rsidP="00457B86">
            <w:r w:rsidRPr="00457B86">
              <w:rPr>
                <w:b/>
                <w:bCs/>
              </w:rPr>
              <w:t xml:space="preserve">Galimi pareiškėjai </w:t>
            </w:r>
          </w:p>
        </w:tc>
        <w:tc>
          <w:tcPr>
            <w:tcW w:w="9497" w:type="dxa"/>
          </w:tcPr>
          <w:p w14:paraId="611A30DB" w14:textId="77777777" w:rsidR="00457B86" w:rsidRPr="00457B86" w:rsidRDefault="00457B86" w:rsidP="00457B86">
            <w:r w:rsidRPr="00457B86">
              <w:t xml:space="preserve">Lietuvos Respublikoje registruota įmonė: </w:t>
            </w:r>
          </w:p>
          <w:p w14:paraId="44D126A3" w14:textId="77777777" w:rsidR="00457B86" w:rsidRPr="00457B86" w:rsidRDefault="00457B86" w:rsidP="00457B86">
            <w:r w:rsidRPr="00457B86">
              <w:t xml:space="preserve">● Galinti gauti de </w:t>
            </w:r>
            <w:proofErr w:type="spellStart"/>
            <w:r w:rsidRPr="00457B86">
              <w:t>minimis</w:t>
            </w:r>
            <w:proofErr w:type="spellEnd"/>
            <w:r w:rsidRPr="00457B86">
              <w:t xml:space="preserve"> pagalbą; </w:t>
            </w:r>
          </w:p>
          <w:p w14:paraId="4B99698F" w14:textId="79946A67" w:rsidR="00457B86" w:rsidRPr="00457B86" w:rsidRDefault="00457B86" w:rsidP="00457B86">
            <w:r w:rsidRPr="00457B86">
              <w:t xml:space="preserve">● Nėra mokslo ir studijų institucija. </w:t>
            </w:r>
          </w:p>
        </w:tc>
      </w:tr>
      <w:tr w:rsidR="00457B86" w:rsidRPr="00457B86" w14:paraId="6CA82C60" w14:textId="77777777" w:rsidTr="007B07C8">
        <w:trPr>
          <w:trHeight w:val="139"/>
        </w:trPr>
        <w:tc>
          <w:tcPr>
            <w:tcW w:w="4077" w:type="dxa"/>
          </w:tcPr>
          <w:p w14:paraId="030FE853" w14:textId="77777777" w:rsidR="00457B86" w:rsidRPr="00457B86" w:rsidRDefault="00457B86" w:rsidP="00457B86">
            <w:r w:rsidRPr="00457B86">
              <w:rPr>
                <w:b/>
                <w:bCs/>
              </w:rPr>
              <w:t xml:space="preserve">Kvietimo dydis </w:t>
            </w:r>
          </w:p>
        </w:tc>
        <w:tc>
          <w:tcPr>
            <w:tcW w:w="9497" w:type="dxa"/>
          </w:tcPr>
          <w:p w14:paraId="14506E67" w14:textId="77777777" w:rsidR="00457B86" w:rsidRPr="00457B86" w:rsidRDefault="00457B86" w:rsidP="00457B86">
            <w:r w:rsidRPr="00457B86">
              <w:t xml:space="preserve">50 000 Eur. </w:t>
            </w:r>
          </w:p>
        </w:tc>
      </w:tr>
      <w:tr w:rsidR="00457B86" w:rsidRPr="00457B86" w14:paraId="611D3599" w14:textId="77777777" w:rsidTr="007B07C8">
        <w:trPr>
          <w:trHeight w:val="593"/>
        </w:trPr>
        <w:tc>
          <w:tcPr>
            <w:tcW w:w="4077" w:type="dxa"/>
          </w:tcPr>
          <w:p w14:paraId="0ABB503F" w14:textId="77777777" w:rsidR="00457B86" w:rsidRPr="00457B86" w:rsidRDefault="00457B86" w:rsidP="00457B86">
            <w:r w:rsidRPr="00457B86">
              <w:rPr>
                <w:b/>
                <w:bCs/>
              </w:rPr>
              <w:t xml:space="preserve">Finansavimo dydis </w:t>
            </w:r>
          </w:p>
        </w:tc>
        <w:tc>
          <w:tcPr>
            <w:tcW w:w="9497" w:type="dxa"/>
          </w:tcPr>
          <w:p w14:paraId="4F022D9E" w14:textId="77777777" w:rsidR="00457B86" w:rsidRPr="00457B86" w:rsidRDefault="00457B86" w:rsidP="00457B86">
            <w:r w:rsidRPr="00457B86">
              <w:t xml:space="preserve">Kompensuojamos šios tinkamos finansuoti išlaidos vienai įmonei pagal fiksuotąją sumą: </w:t>
            </w:r>
          </w:p>
          <w:p w14:paraId="219CF119" w14:textId="77777777" w:rsidR="00457B86" w:rsidRPr="00457B86" w:rsidRDefault="00457B86" w:rsidP="00457B86">
            <w:r w:rsidRPr="00457B86">
              <w:t xml:space="preserve">● kelionės į užsienio valstybę, kurioje organizuojamas renginys, ir iš jos išlaidos; </w:t>
            </w:r>
          </w:p>
          <w:p w14:paraId="75F3B72A" w14:textId="4DC2F3A5" w:rsidR="00457B86" w:rsidRPr="00457B86" w:rsidRDefault="00457B86" w:rsidP="00457B86">
            <w:r w:rsidRPr="00457B86">
              <w:lastRenderedPageBreak/>
              <w:t xml:space="preserve">● gyvenamojo ploto nuomos užsienio valstybėje išlaidos. </w:t>
            </w:r>
          </w:p>
          <w:p w14:paraId="21C6C26B" w14:textId="77777777" w:rsidR="00457B86" w:rsidRPr="00457B86" w:rsidRDefault="00457B86" w:rsidP="00457B86">
            <w:r w:rsidRPr="00457B86">
              <w:t xml:space="preserve">Kompensuojant dalyvavimo renginiuose išlaidas, fiksuotąją normą, per vieną kvietimą ne daugiau kaip </w:t>
            </w:r>
            <w:proofErr w:type="spellStart"/>
            <w:r w:rsidRPr="00457B86">
              <w:t>dviems</w:t>
            </w:r>
            <w:proofErr w:type="spellEnd"/>
            <w:r w:rsidRPr="00457B86">
              <w:t xml:space="preserve"> MTEPI nurodytiems renginiams </w:t>
            </w:r>
          </w:p>
        </w:tc>
      </w:tr>
      <w:tr w:rsidR="00457B86" w:rsidRPr="00457B86" w14:paraId="6494B14F" w14:textId="77777777" w:rsidTr="007B07C8">
        <w:trPr>
          <w:trHeight w:val="254"/>
        </w:trPr>
        <w:tc>
          <w:tcPr>
            <w:tcW w:w="4077" w:type="dxa"/>
          </w:tcPr>
          <w:p w14:paraId="389E074C" w14:textId="77777777" w:rsidR="00457B86" w:rsidRPr="00457B86" w:rsidRDefault="00457B86" w:rsidP="00457B86">
            <w:r w:rsidRPr="00457B86">
              <w:rPr>
                <w:b/>
                <w:bCs/>
              </w:rPr>
              <w:lastRenderedPageBreak/>
              <w:t xml:space="preserve">Projekto įgyvendinimo laikotarpis </w:t>
            </w:r>
          </w:p>
        </w:tc>
        <w:tc>
          <w:tcPr>
            <w:tcW w:w="9497" w:type="dxa"/>
          </w:tcPr>
          <w:p w14:paraId="218ACAD9" w14:textId="77777777" w:rsidR="00457B86" w:rsidRPr="00457B86" w:rsidRDefault="00457B86" w:rsidP="00457B86">
            <w:r w:rsidRPr="00457B86">
              <w:t xml:space="preserve">2025 m. sausio 1 d. iki 2025 m. gruodžio 31 d. </w:t>
            </w:r>
          </w:p>
        </w:tc>
      </w:tr>
    </w:tbl>
    <w:p w14:paraId="3999DD13" w14:textId="77777777" w:rsidR="002A3E36" w:rsidRDefault="002A3E36"/>
    <w:p w14:paraId="525A9081" w14:textId="77777777" w:rsidR="00457B86" w:rsidRDefault="00457B86"/>
    <w:p w14:paraId="6FC59AC1" w14:textId="77777777" w:rsidR="00457B86" w:rsidRDefault="00457B86"/>
    <w:sectPr w:rsidR="00457B86" w:rsidSect="002A3E36">
      <w:pgSz w:w="16838" w:h="11906" w:orient="landscape"/>
      <w:pgMar w:top="1440" w:right="1440" w:bottom="993"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5C"/>
    <w:rsid w:val="000832DC"/>
    <w:rsid w:val="002A3E36"/>
    <w:rsid w:val="00365702"/>
    <w:rsid w:val="00457B86"/>
    <w:rsid w:val="00570297"/>
    <w:rsid w:val="007B07C8"/>
    <w:rsid w:val="007E415C"/>
    <w:rsid w:val="00DD43F8"/>
    <w:rsid w:val="00F656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A139"/>
  <w15:chartTrackingRefBased/>
  <w15:docId w15:val="{F0765ED4-A11A-4D35-960E-260AC505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E41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7E41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7E415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7E415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E415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7E415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E415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E415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E415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E415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7E415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7E415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7E415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7E415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7E415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E415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E415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E415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E4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E415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E415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E415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E415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E415C"/>
    <w:rPr>
      <w:i/>
      <w:iCs/>
      <w:color w:val="404040" w:themeColor="text1" w:themeTint="BF"/>
    </w:rPr>
  </w:style>
  <w:style w:type="paragraph" w:styleId="Sraopastraipa">
    <w:name w:val="List Paragraph"/>
    <w:basedOn w:val="prastasis"/>
    <w:uiPriority w:val="34"/>
    <w:qFormat/>
    <w:rsid w:val="007E415C"/>
    <w:pPr>
      <w:ind w:left="720"/>
      <w:contextualSpacing/>
    </w:pPr>
  </w:style>
  <w:style w:type="character" w:styleId="Rykuspabraukimas">
    <w:name w:val="Intense Emphasis"/>
    <w:basedOn w:val="Numatytasispastraiposriftas"/>
    <w:uiPriority w:val="21"/>
    <w:qFormat/>
    <w:rsid w:val="007E415C"/>
    <w:rPr>
      <w:i/>
      <w:iCs/>
      <w:color w:val="2F5496" w:themeColor="accent1" w:themeShade="BF"/>
    </w:rPr>
  </w:style>
  <w:style w:type="paragraph" w:styleId="Iskirtacitata">
    <w:name w:val="Intense Quote"/>
    <w:basedOn w:val="prastasis"/>
    <w:next w:val="prastasis"/>
    <w:link w:val="IskirtacitataDiagrama"/>
    <w:uiPriority w:val="30"/>
    <w:qFormat/>
    <w:rsid w:val="007E4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7E415C"/>
    <w:rPr>
      <w:i/>
      <w:iCs/>
      <w:color w:val="2F5496" w:themeColor="accent1" w:themeShade="BF"/>
    </w:rPr>
  </w:style>
  <w:style w:type="character" w:styleId="Rykinuoroda">
    <w:name w:val="Intense Reference"/>
    <w:basedOn w:val="Numatytasispastraiposriftas"/>
    <w:uiPriority w:val="32"/>
    <w:qFormat/>
    <w:rsid w:val="007E4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15720</Words>
  <Characters>8961</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Vengrė</dc:creator>
  <cp:keywords/>
  <dc:description/>
  <cp:lastModifiedBy>Erika Vengrė</cp:lastModifiedBy>
  <cp:revision>4</cp:revision>
  <dcterms:created xsi:type="dcterms:W3CDTF">2025-07-04T11:03:00Z</dcterms:created>
  <dcterms:modified xsi:type="dcterms:W3CDTF">2025-07-04T11:36:00Z</dcterms:modified>
</cp:coreProperties>
</file>